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51E28" w14:textId="77777777" w:rsidR="006940C9" w:rsidRPr="000E1C1E" w:rsidRDefault="006940C9" w:rsidP="006940C9">
      <w:pPr>
        <w:spacing w:after="0" w:line="240" w:lineRule="auto"/>
        <w:rPr>
          <w:rFonts w:ascii="Calibri" w:hAnsi="Calibri" w:cs="Calibri"/>
          <w:sz w:val="22"/>
          <w:szCs w:val="22"/>
          <w:lang w:val="en-GB"/>
        </w:rPr>
      </w:pPr>
      <w:r w:rsidRPr="000E1C1E">
        <w:rPr>
          <w:rFonts w:ascii="Calibri" w:hAnsi="Calibri" w:cs="Calibri"/>
          <w:sz w:val="22"/>
          <w:szCs w:val="22"/>
          <w:lang w:val="en-GB"/>
        </w:rPr>
        <w:t xml:space="preserve">RNS Number: </w:t>
      </w:r>
    </w:p>
    <w:p w14:paraId="4C32B59A" w14:textId="77777777" w:rsidR="006940C9" w:rsidRPr="000E1C1E" w:rsidRDefault="006940C9" w:rsidP="006940C9">
      <w:pPr>
        <w:spacing w:after="0" w:line="240" w:lineRule="auto"/>
        <w:rPr>
          <w:rFonts w:ascii="Calibri" w:hAnsi="Calibri" w:cs="Calibri"/>
          <w:sz w:val="22"/>
          <w:szCs w:val="22"/>
          <w:lang w:val="en-GB"/>
        </w:rPr>
      </w:pPr>
      <w:r w:rsidRPr="000E1C1E">
        <w:rPr>
          <w:rFonts w:ascii="Calibri" w:hAnsi="Calibri" w:cs="Calibri"/>
          <w:sz w:val="22"/>
          <w:szCs w:val="22"/>
          <w:lang w:val="en-GB"/>
        </w:rPr>
        <w:t>Talisman Metals PLC</w:t>
      </w:r>
    </w:p>
    <w:p w14:paraId="506DC350" w14:textId="091B5FFC" w:rsidR="006940C9" w:rsidRPr="000E1C1E" w:rsidRDefault="006A1491" w:rsidP="006940C9">
      <w:pPr>
        <w:spacing w:after="0" w:line="240" w:lineRule="auto"/>
        <w:rPr>
          <w:rFonts w:ascii="Calibri" w:hAnsi="Calibri" w:cs="Calibri"/>
          <w:sz w:val="22"/>
          <w:szCs w:val="22"/>
          <w:lang w:val="en-GB"/>
        </w:rPr>
      </w:pPr>
      <w:r w:rsidRPr="000E1C1E">
        <w:rPr>
          <w:rFonts w:ascii="Calibri" w:hAnsi="Calibri" w:cs="Calibri"/>
          <w:sz w:val="22"/>
          <w:szCs w:val="22"/>
          <w:lang w:val="en-GB"/>
        </w:rPr>
        <w:t>2</w:t>
      </w:r>
      <w:r w:rsidR="004D2706">
        <w:rPr>
          <w:rFonts w:ascii="Calibri" w:hAnsi="Calibri" w:cs="Calibri"/>
          <w:sz w:val="22"/>
          <w:szCs w:val="22"/>
          <w:lang w:val="en-GB"/>
        </w:rPr>
        <w:t xml:space="preserve"> September</w:t>
      </w:r>
      <w:r w:rsidR="006940C9" w:rsidRPr="000E1C1E">
        <w:rPr>
          <w:rFonts w:ascii="Calibri" w:hAnsi="Calibri" w:cs="Calibri"/>
          <w:sz w:val="22"/>
          <w:szCs w:val="22"/>
          <w:lang w:val="en-GB"/>
        </w:rPr>
        <w:t xml:space="preserve"> 2026</w:t>
      </w:r>
    </w:p>
    <w:p w14:paraId="1DEAC342" w14:textId="77777777" w:rsidR="006940C9" w:rsidRPr="000E1C1E" w:rsidRDefault="006940C9" w:rsidP="006940C9">
      <w:pPr>
        <w:spacing w:after="0" w:line="240" w:lineRule="auto"/>
        <w:jc w:val="center"/>
        <w:rPr>
          <w:rFonts w:ascii="Calibri" w:hAnsi="Calibri" w:cs="Calibri"/>
          <w:b/>
          <w:bCs/>
          <w:sz w:val="22"/>
          <w:szCs w:val="22"/>
          <w:lang w:val="en-GB"/>
        </w:rPr>
      </w:pPr>
    </w:p>
    <w:p w14:paraId="525183BB" w14:textId="77777777" w:rsidR="006940C9" w:rsidRPr="000E1C1E" w:rsidRDefault="006940C9" w:rsidP="006940C9">
      <w:pPr>
        <w:spacing w:after="0" w:line="240" w:lineRule="auto"/>
        <w:jc w:val="center"/>
        <w:rPr>
          <w:rFonts w:ascii="Calibri" w:hAnsi="Calibri" w:cs="Calibri"/>
          <w:b/>
          <w:bCs/>
          <w:sz w:val="22"/>
          <w:szCs w:val="22"/>
          <w:lang w:val="en-GB"/>
        </w:rPr>
      </w:pPr>
      <w:r w:rsidRPr="000E1C1E">
        <w:rPr>
          <w:rFonts w:ascii="Calibri" w:hAnsi="Calibri" w:cs="Calibri"/>
          <w:b/>
          <w:bCs/>
          <w:noProof/>
          <w:sz w:val="22"/>
          <w:szCs w:val="22"/>
          <w:lang w:val="en-GB"/>
        </w:rPr>
        <w:drawing>
          <wp:inline distT="0" distB="0" distL="0" distR="0" wp14:anchorId="7F7B40AB" wp14:editId="366CDA7B">
            <wp:extent cx="2621280" cy="652145"/>
            <wp:effectExtent l="0" t="0" r="0" b="0"/>
            <wp:docPr id="1825458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1280" cy="652145"/>
                    </a:xfrm>
                    <a:prstGeom prst="rect">
                      <a:avLst/>
                    </a:prstGeom>
                    <a:noFill/>
                  </pic:spPr>
                </pic:pic>
              </a:graphicData>
            </a:graphic>
          </wp:inline>
        </w:drawing>
      </w:r>
    </w:p>
    <w:p w14:paraId="1C378516" w14:textId="77777777" w:rsidR="006940C9" w:rsidRPr="000E1C1E" w:rsidRDefault="006940C9" w:rsidP="006940C9">
      <w:pPr>
        <w:spacing w:after="0" w:line="240" w:lineRule="auto"/>
        <w:jc w:val="center"/>
        <w:rPr>
          <w:rFonts w:ascii="Calibri" w:hAnsi="Calibri" w:cs="Calibri"/>
          <w:b/>
          <w:bCs/>
          <w:sz w:val="22"/>
          <w:szCs w:val="22"/>
          <w:lang w:val="en-GB"/>
        </w:rPr>
      </w:pPr>
    </w:p>
    <w:p w14:paraId="18F962E7" w14:textId="77777777" w:rsidR="006940C9" w:rsidRPr="000E1C1E" w:rsidRDefault="006940C9" w:rsidP="006828C1">
      <w:pPr>
        <w:spacing w:after="0" w:line="240" w:lineRule="auto"/>
        <w:jc w:val="center"/>
        <w:rPr>
          <w:rFonts w:ascii="Calibri" w:hAnsi="Calibri" w:cs="Calibri"/>
          <w:b/>
          <w:bCs/>
          <w:sz w:val="22"/>
          <w:szCs w:val="22"/>
          <w:lang w:val="en-GB"/>
        </w:rPr>
      </w:pPr>
    </w:p>
    <w:p w14:paraId="3253FD74" w14:textId="77777777" w:rsidR="006940C9" w:rsidRPr="000E1C1E" w:rsidRDefault="006940C9" w:rsidP="006828C1">
      <w:pPr>
        <w:spacing w:after="0" w:line="240" w:lineRule="auto"/>
        <w:jc w:val="center"/>
        <w:rPr>
          <w:rFonts w:ascii="Calibri" w:hAnsi="Calibri" w:cs="Calibri"/>
          <w:sz w:val="22"/>
          <w:szCs w:val="22"/>
          <w:lang w:val="en-GB"/>
        </w:rPr>
      </w:pPr>
      <w:r w:rsidRPr="000E1C1E">
        <w:rPr>
          <w:rFonts w:ascii="Calibri" w:hAnsi="Calibri" w:cs="Calibri"/>
          <w:b/>
          <w:bCs/>
          <w:sz w:val="22"/>
          <w:szCs w:val="22"/>
          <w:lang w:val="en-GB"/>
        </w:rPr>
        <w:t>Talisman Metals PLC</w:t>
      </w:r>
    </w:p>
    <w:p w14:paraId="5B2F1432" w14:textId="77777777" w:rsidR="006940C9" w:rsidRPr="000E1C1E" w:rsidRDefault="006940C9" w:rsidP="006828C1">
      <w:pPr>
        <w:spacing w:after="0" w:line="240" w:lineRule="auto"/>
        <w:jc w:val="center"/>
        <w:rPr>
          <w:rFonts w:ascii="Calibri" w:hAnsi="Calibri" w:cs="Calibri"/>
          <w:sz w:val="22"/>
          <w:szCs w:val="22"/>
          <w:lang w:val="en-GB"/>
        </w:rPr>
      </w:pPr>
    </w:p>
    <w:p w14:paraId="38269FD3" w14:textId="77777777" w:rsidR="006940C9" w:rsidRPr="000E1C1E" w:rsidRDefault="006940C9" w:rsidP="006828C1">
      <w:pPr>
        <w:spacing w:after="0" w:line="240" w:lineRule="auto"/>
        <w:jc w:val="center"/>
        <w:rPr>
          <w:rFonts w:ascii="Calibri" w:hAnsi="Calibri" w:cs="Calibri"/>
          <w:b/>
          <w:bCs/>
          <w:sz w:val="22"/>
          <w:szCs w:val="22"/>
          <w:lang w:val="en-GB"/>
        </w:rPr>
      </w:pPr>
      <w:r w:rsidRPr="000E1C1E">
        <w:rPr>
          <w:rFonts w:ascii="Calibri" w:hAnsi="Calibri" w:cs="Calibri"/>
          <w:b/>
          <w:bCs/>
          <w:sz w:val="22"/>
          <w:szCs w:val="22"/>
          <w:lang w:val="en-GB"/>
        </w:rPr>
        <w:t>("Talisman" or the "Company")</w:t>
      </w:r>
    </w:p>
    <w:p w14:paraId="6B48FA55" w14:textId="77777777" w:rsidR="006940C9" w:rsidRPr="000E1C1E" w:rsidRDefault="006940C9" w:rsidP="006828C1">
      <w:pPr>
        <w:spacing w:after="0" w:line="240" w:lineRule="auto"/>
        <w:jc w:val="center"/>
        <w:rPr>
          <w:rFonts w:ascii="Calibri" w:hAnsi="Calibri" w:cs="Calibri"/>
          <w:sz w:val="22"/>
          <w:szCs w:val="22"/>
          <w:lang w:val="en-GB"/>
        </w:rPr>
      </w:pPr>
    </w:p>
    <w:p w14:paraId="69B87228" w14:textId="0BEC931C" w:rsidR="006940C9" w:rsidRPr="000E1C1E" w:rsidRDefault="00B278AA" w:rsidP="006828C1">
      <w:pPr>
        <w:spacing w:after="0" w:line="240" w:lineRule="auto"/>
        <w:jc w:val="center"/>
        <w:rPr>
          <w:rFonts w:ascii="Calibri" w:hAnsi="Calibri" w:cs="Calibri"/>
          <w:b/>
          <w:bCs/>
          <w:sz w:val="22"/>
          <w:szCs w:val="22"/>
          <w:lang w:val="en-GB"/>
        </w:rPr>
      </w:pPr>
      <w:proofErr w:type="spellStart"/>
      <w:r>
        <w:rPr>
          <w:rFonts w:ascii="Calibri" w:hAnsi="Calibri" w:cs="Calibri"/>
          <w:b/>
          <w:bCs/>
          <w:sz w:val="22"/>
          <w:szCs w:val="22"/>
          <w:lang w:val="en-GB"/>
        </w:rPr>
        <w:t>Tirzzit</w:t>
      </w:r>
      <w:proofErr w:type="spellEnd"/>
      <w:r>
        <w:rPr>
          <w:rFonts w:ascii="Calibri" w:hAnsi="Calibri" w:cs="Calibri"/>
          <w:b/>
          <w:bCs/>
          <w:sz w:val="22"/>
          <w:szCs w:val="22"/>
          <w:lang w:val="en-GB"/>
        </w:rPr>
        <w:t xml:space="preserve"> </w:t>
      </w:r>
      <w:r w:rsidR="004D2706">
        <w:rPr>
          <w:rFonts w:ascii="Calibri" w:hAnsi="Calibri" w:cs="Calibri"/>
          <w:b/>
          <w:bCs/>
          <w:sz w:val="22"/>
          <w:szCs w:val="22"/>
          <w:lang w:val="en-GB"/>
        </w:rPr>
        <w:t xml:space="preserve">Drill Campaign </w:t>
      </w:r>
      <w:r w:rsidR="006C2055">
        <w:rPr>
          <w:rFonts w:ascii="Calibri" w:hAnsi="Calibri" w:cs="Calibri"/>
          <w:b/>
          <w:bCs/>
          <w:sz w:val="22"/>
          <w:szCs w:val="22"/>
          <w:lang w:val="en-GB"/>
        </w:rPr>
        <w:t>Starts</w:t>
      </w:r>
      <w:r w:rsidR="004D2706">
        <w:rPr>
          <w:rFonts w:ascii="Calibri" w:hAnsi="Calibri" w:cs="Calibri"/>
          <w:b/>
          <w:bCs/>
          <w:sz w:val="22"/>
          <w:szCs w:val="22"/>
          <w:lang w:val="en-GB"/>
        </w:rPr>
        <w:t xml:space="preserve"> </w:t>
      </w:r>
    </w:p>
    <w:p w14:paraId="64005C4B" w14:textId="77777777" w:rsidR="006940C9" w:rsidRPr="000E1C1E" w:rsidRDefault="006940C9" w:rsidP="006828C1">
      <w:pPr>
        <w:spacing w:after="0" w:line="240" w:lineRule="auto"/>
        <w:jc w:val="both"/>
        <w:rPr>
          <w:rFonts w:ascii="Calibri" w:hAnsi="Calibri" w:cs="Calibri"/>
          <w:sz w:val="22"/>
          <w:szCs w:val="22"/>
          <w:lang w:val="en-GB"/>
        </w:rPr>
      </w:pPr>
    </w:p>
    <w:p w14:paraId="1EA5D12B" w14:textId="77777777" w:rsidR="000D5B38" w:rsidRPr="000E1C1E" w:rsidRDefault="000D5B38" w:rsidP="006828C1">
      <w:pPr>
        <w:spacing w:after="0" w:line="240" w:lineRule="auto"/>
        <w:jc w:val="both"/>
        <w:rPr>
          <w:rFonts w:ascii="Calibri" w:hAnsi="Calibri" w:cs="Calibri"/>
          <w:sz w:val="22"/>
          <w:szCs w:val="22"/>
          <w:lang w:val="en-GB"/>
        </w:rPr>
      </w:pPr>
    </w:p>
    <w:p w14:paraId="6E17E6D7" w14:textId="11C5E6E2" w:rsidR="00B278AA" w:rsidRDefault="00CC3A34" w:rsidP="00B278AA">
      <w:pPr>
        <w:spacing w:after="0" w:line="240" w:lineRule="auto"/>
        <w:jc w:val="both"/>
        <w:rPr>
          <w:rFonts w:ascii="Calibri" w:hAnsi="Calibri" w:cs="Calibri"/>
          <w:sz w:val="22"/>
          <w:szCs w:val="22"/>
          <w:lang w:val="en-GB"/>
        </w:rPr>
      </w:pPr>
      <w:r w:rsidRPr="000E1C1E">
        <w:rPr>
          <w:rFonts w:ascii="Calibri" w:hAnsi="Calibri" w:cs="Calibri"/>
          <w:sz w:val="22"/>
          <w:szCs w:val="22"/>
          <w:lang w:val="en-GB"/>
        </w:rPr>
        <w:t xml:space="preserve">Talisman Metals PLC (“Talisman” or the “Company”) announces </w:t>
      </w:r>
      <w:r w:rsidR="008D36B1">
        <w:rPr>
          <w:rFonts w:ascii="Calibri" w:hAnsi="Calibri" w:cs="Calibri"/>
          <w:sz w:val="22"/>
          <w:szCs w:val="22"/>
          <w:lang w:val="en-GB"/>
        </w:rPr>
        <w:t xml:space="preserve">that </w:t>
      </w:r>
      <w:r w:rsidR="004D2706">
        <w:rPr>
          <w:rFonts w:ascii="Calibri" w:hAnsi="Calibri" w:cs="Calibri"/>
          <w:sz w:val="22"/>
          <w:szCs w:val="22"/>
          <w:lang w:val="en-GB"/>
        </w:rPr>
        <w:t>the drill</w:t>
      </w:r>
      <w:r w:rsidR="00671502">
        <w:rPr>
          <w:rFonts w:ascii="Calibri" w:hAnsi="Calibri" w:cs="Calibri"/>
          <w:sz w:val="22"/>
          <w:szCs w:val="22"/>
          <w:lang w:val="en-GB"/>
        </w:rPr>
        <w:t>ing</w:t>
      </w:r>
      <w:r w:rsidR="004D2706">
        <w:rPr>
          <w:rFonts w:ascii="Calibri" w:hAnsi="Calibri" w:cs="Calibri"/>
          <w:sz w:val="22"/>
          <w:szCs w:val="22"/>
          <w:lang w:val="en-GB"/>
        </w:rPr>
        <w:t xml:space="preserve"> campaign at </w:t>
      </w:r>
      <w:proofErr w:type="spellStart"/>
      <w:r w:rsidR="004D2706">
        <w:rPr>
          <w:rFonts w:ascii="Calibri" w:hAnsi="Calibri" w:cs="Calibri"/>
          <w:sz w:val="22"/>
          <w:szCs w:val="22"/>
          <w:lang w:val="en-GB"/>
        </w:rPr>
        <w:t>Tirzzit</w:t>
      </w:r>
      <w:proofErr w:type="spellEnd"/>
      <w:r w:rsidR="004D2706">
        <w:rPr>
          <w:rFonts w:ascii="Calibri" w:hAnsi="Calibri" w:cs="Calibri"/>
          <w:sz w:val="22"/>
          <w:szCs w:val="22"/>
          <w:lang w:val="en-GB"/>
        </w:rPr>
        <w:t xml:space="preserve"> has </w:t>
      </w:r>
      <w:r w:rsidR="00FE569F">
        <w:rPr>
          <w:rFonts w:ascii="Calibri" w:hAnsi="Calibri" w:cs="Calibri"/>
          <w:sz w:val="22"/>
          <w:szCs w:val="22"/>
          <w:lang w:val="en-GB"/>
        </w:rPr>
        <w:t xml:space="preserve">commenced </w:t>
      </w:r>
      <w:r w:rsidR="00B278AA">
        <w:rPr>
          <w:rFonts w:ascii="Calibri" w:hAnsi="Calibri" w:cs="Calibri"/>
          <w:sz w:val="22"/>
          <w:szCs w:val="22"/>
          <w:lang w:val="en-GB"/>
        </w:rPr>
        <w:t>(see press release of 18 August 2026)</w:t>
      </w:r>
      <w:r w:rsidR="004D2706">
        <w:rPr>
          <w:rFonts w:ascii="Calibri" w:hAnsi="Calibri" w:cs="Calibri"/>
          <w:sz w:val="22"/>
          <w:szCs w:val="22"/>
          <w:lang w:val="en-GB"/>
        </w:rPr>
        <w:t>. The drill program</w:t>
      </w:r>
      <w:r w:rsidR="008D36B1">
        <w:rPr>
          <w:rFonts w:ascii="Calibri" w:hAnsi="Calibri" w:cs="Calibri"/>
          <w:sz w:val="22"/>
          <w:szCs w:val="22"/>
          <w:lang w:val="en-GB"/>
        </w:rPr>
        <w:t>me</w:t>
      </w:r>
      <w:r w:rsidR="004D2706">
        <w:rPr>
          <w:rFonts w:ascii="Calibri" w:hAnsi="Calibri" w:cs="Calibri"/>
          <w:sz w:val="22"/>
          <w:szCs w:val="22"/>
          <w:lang w:val="en-GB"/>
        </w:rPr>
        <w:t xml:space="preserve"> </w:t>
      </w:r>
      <w:r w:rsidR="008D36B1">
        <w:rPr>
          <w:rFonts w:ascii="Calibri" w:hAnsi="Calibri" w:cs="Calibri"/>
          <w:sz w:val="22"/>
          <w:szCs w:val="22"/>
          <w:lang w:val="en-GB"/>
        </w:rPr>
        <w:t>is presently</w:t>
      </w:r>
      <w:r w:rsidR="004D2706">
        <w:rPr>
          <w:rFonts w:ascii="Calibri" w:hAnsi="Calibri" w:cs="Calibri"/>
          <w:sz w:val="22"/>
          <w:szCs w:val="22"/>
          <w:lang w:val="en-GB"/>
        </w:rPr>
        <w:t xml:space="preserve"> scheduled to drill 33 holes for a total of 2,770m, with additional capacity to drill targets of opportunity throughout the campaign. </w:t>
      </w:r>
      <w:r w:rsidR="00C50534">
        <w:rPr>
          <w:rFonts w:ascii="Calibri" w:hAnsi="Calibri" w:cs="Calibri"/>
          <w:sz w:val="22"/>
          <w:szCs w:val="22"/>
          <w:lang w:val="en-GB"/>
        </w:rPr>
        <w:t>Planned h</w:t>
      </w:r>
      <w:r w:rsidR="00B278AA">
        <w:rPr>
          <w:rFonts w:ascii="Calibri" w:hAnsi="Calibri" w:cs="Calibri"/>
          <w:sz w:val="22"/>
          <w:szCs w:val="22"/>
          <w:lang w:val="en-GB"/>
        </w:rPr>
        <w:t xml:space="preserve">ole depth ranges anywhere from 40m to 140m and work will </w:t>
      </w:r>
      <w:r w:rsidR="00FE569F">
        <w:rPr>
          <w:rFonts w:ascii="Calibri" w:hAnsi="Calibri" w:cs="Calibri"/>
          <w:sz w:val="22"/>
          <w:szCs w:val="22"/>
          <w:lang w:val="en-GB"/>
        </w:rPr>
        <w:t>be</w:t>
      </w:r>
      <w:r w:rsidR="00DF2002">
        <w:rPr>
          <w:rFonts w:ascii="Calibri" w:hAnsi="Calibri" w:cs="Calibri"/>
          <w:sz w:val="22"/>
          <w:szCs w:val="22"/>
          <w:lang w:val="en-GB"/>
        </w:rPr>
        <w:t xml:space="preserve"> undertaken</w:t>
      </w:r>
      <w:r w:rsidR="00B278AA">
        <w:rPr>
          <w:rFonts w:ascii="Calibri" w:hAnsi="Calibri" w:cs="Calibri"/>
          <w:sz w:val="22"/>
          <w:szCs w:val="22"/>
          <w:lang w:val="en-GB"/>
        </w:rPr>
        <w:t xml:space="preserve"> along the entire 4km strike (see press release of </w:t>
      </w:r>
      <w:r w:rsidR="00B278AA" w:rsidRPr="00B278AA">
        <w:rPr>
          <w:rFonts w:ascii="Calibri" w:hAnsi="Calibri" w:cs="Calibri"/>
          <w:sz w:val="22"/>
          <w:szCs w:val="22"/>
        </w:rPr>
        <w:t>23 July 2026</w:t>
      </w:r>
      <w:r w:rsidR="00B278AA">
        <w:rPr>
          <w:rFonts w:ascii="Calibri" w:hAnsi="Calibri" w:cs="Calibri"/>
          <w:sz w:val="22"/>
          <w:szCs w:val="22"/>
        </w:rPr>
        <w:t xml:space="preserve">). </w:t>
      </w:r>
      <w:r w:rsidR="00B278AA" w:rsidRPr="002A77A7">
        <w:rPr>
          <w:rFonts w:ascii="Calibri" w:hAnsi="Calibri" w:cs="Calibri"/>
          <w:sz w:val="22"/>
          <w:szCs w:val="22"/>
        </w:rPr>
        <w:t>The Company will provide updates as drilling progresses.</w:t>
      </w:r>
    </w:p>
    <w:p w14:paraId="50376E12" w14:textId="77777777" w:rsidR="004D2706" w:rsidRDefault="004D2706" w:rsidP="006030C8">
      <w:pPr>
        <w:spacing w:after="0" w:line="240" w:lineRule="auto"/>
        <w:jc w:val="both"/>
        <w:rPr>
          <w:rFonts w:ascii="Calibri" w:hAnsi="Calibri" w:cs="Calibri"/>
          <w:sz w:val="22"/>
          <w:szCs w:val="22"/>
          <w:lang w:val="en-GB"/>
        </w:rPr>
      </w:pPr>
    </w:p>
    <w:p w14:paraId="6DC8EF0E" w14:textId="640BD1D5" w:rsidR="00B278AA" w:rsidRPr="00B278AA" w:rsidRDefault="002A77A7" w:rsidP="00B278AA">
      <w:pPr>
        <w:spacing w:after="0" w:line="240" w:lineRule="auto"/>
        <w:jc w:val="center"/>
        <w:rPr>
          <w:rFonts w:ascii="Calibri" w:hAnsi="Calibri" w:cs="Calibri"/>
          <w:sz w:val="22"/>
          <w:szCs w:val="22"/>
          <w:lang w:val="en-CA"/>
        </w:rPr>
      </w:pPr>
      <w:r w:rsidRPr="002A77A7">
        <w:rPr>
          <w:rFonts w:ascii="Calibri" w:hAnsi="Calibri" w:cs="Calibri"/>
          <w:noProof/>
          <w:sz w:val="22"/>
          <w:szCs w:val="22"/>
          <w:lang w:val="en-CA"/>
        </w:rPr>
        <w:drawing>
          <wp:inline distT="0" distB="0" distL="0" distR="0" wp14:anchorId="44850413" wp14:editId="75E8B3A7">
            <wp:extent cx="2797200" cy="3726000"/>
            <wp:effectExtent l="0" t="0" r="3175" b="8255"/>
            <wp:docPr id="5388570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97200" cy="3726000"/>
                    </a:xfrm>
                    <a:prstGeom prst="rect">
                      <a:avLst/>
                    </a:prstGeom>
                    <a:noFill/>
                    <a:ln>
                      <a:noFill/>
                    </a:ln>
                  </pic:spPr>
                </pic:pic>
              </a:graphicData>
            </a:graphic>
          </wp:inline>
        </w:drawing>
      </w:r>
      <w:r w:rsidR="00B278AA" w:rsidRPr="00B278AA">
        <w:rPr>
          <w:rFonts w:ascii="Calibri" w:hAnsi="Calibri" w:cs="Calibri"/>
          <w:noProof/>
          <w:sz w:val="22"/>
          <w:szCs w:val="22"/>
          <w:lang w:val="en-CA"/>
        </w:rPr>
        <w:drawing>
          <wp:inline distT="0" distB="0" distL="0" distR="0" wp14:anchorId="378E6BC3" wp14:editId="21D0695F">
            <wp:extent cx="2894400" cy="3726000"/>
            <wp:effectExtent l="0" t="0" r="1270" b="8255"/>
            <wp:docPr id="44340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4400" cy="3726000"/>
                    </a:xfrm>
                    <a:prstGeom prst="rect">
                      <a:avLst/>
                    </a:prstGeom>
                    <a:noFill/>
                    <a:ln>
                      <a:noFill/>
                    </a:ln>
                  </pic:spPr>
                </pic:pic>
              </a:graphicData>
            </a:graphic>
          </wp:inline>
        </w:drawing>
      </w:r>
    </w:p>
    <w:p w14:paraId="3A5B3CDB" w14:textId="60E650DC" w:rsidR="004D2706" w:rsidRPr="00B278AA" w:rsidRDefault="00B278AA" w:rsidP="006030C8">
      <w:pPr>
        <w:spacing w:after="0" w:line="240" w:lineRule="auto"/>
        <w:jc w:val="both"/>
        <w:rPr>
          <w:rFonts w:ascii="Calibri" w:hAnsi="Calibri" w:cs="Calibri"/>
          <w:b/>
          <w:bCs/>
          <w:sz w:val="22"/>
          <w:szCs w:val="22"/>
          <w:lang w:val="en-GB"/>
        </w:rPr>
      </w:pPr>
      <w:r w:rsidRPr="00B278AA">
        <w:rPr>
          <w:rFonts w:ascii="Calibri" w:hAnsi="Calibri" w:cs="Calibri"/>
          <w:b/>
          <w:bCs/>
          <w:sz w:val="22"/>
          <w:szCs w:val="22"/>
          <w:lang w:val="en-GB"/>
        </w:rPr>
        <w:t>Pictures 1</w:t>
      </w:r>
      <w:r w:rsidR="00351BE8">
        <w:rPr>
          <w:rFonts w:ascii="Calibri" w:hAnsi="Calibri" w:cs="Calibri"/>
          <w:b/>
          <w:bCs/>
          <w:sz w:val="22"/>
          <w:szCs w:val="22"/>
          <w:lang w:val="en-GB"/>
        </w:rPr>
        <w:t xml:space="preserve"> &amp;</w:t>
      </w:r>
      <w:r w:rsidRPr="00B278AA">
        <w:rPr>
          <w:rFonts w:ascii="Calibri" w:hAnsi="Calibri" w:cs="Calibri"/>
          <w:b/>
          <w:bCs/>
          <w:sz w:val="22"/>
          <w:szCs w:val="22"/>
          <w:lang w:val="en-GB"/>
        </w:rPr>
        <w:t xml:space="preserve"> 2: RC drill rig and compressor at site</w:t>
      </w:r>
    </w:p>
    <w:p w14:paraId="330ED536" w14:textId="77777777" w:rsidR="004D2706" w:rsidRDefault="004D2706" w:rsidP="006030C8">
      <w:pPr>
        <w:spacing w:after="0" w:line="240" w:lineRule="auto"/>
        <w:jc w:val="both"/>
        <w:rPr>
          <w:rFonts w:ascii="Calibri" w:hAnsi="Calibri" w:cs="Calibri"/>
          <w:sz w:val="22"/>
          <w:szCs w:val="22"/>
          <w:lang w:val="en-GB"/>
        </w:rPr>
      </w:pPr>
    </w:p>
    <w:p w14:paraId="07801A4D" w14:textId="77777777" w:rsidR="002A77A7" w:rsidRDefault="002A77A7" w:rsidP="006030C8">
      <w:pPr>
        <w:spacing w:after="0" w:line="240" w:lineRule="auto"/>
        <w:jc w:val="both"/>
        <w:rPr>
          <w:rFonts w:ascii="Calibri" w:hAnsi="Calibri" w:cs="Calibri"/>
          <w:sz w:val="22"/>
          <w:szCs w:val="22"/>
          <w:lang w:val="en-GB"/>
        </w:rPr>
      </w:pPr>
    </w:p>
    <w:p w14:paraId="495880F9" w14:textId="77777777" w:rsidR="002A77A7" w:rsidRPr="002A77A7" w:rsidRDefault="002A77A7" w:rsidP="002A77A7">
      <w:pPr>
        <w:spacing w:after="0" w:line="240" w:lineRule="auto"/>
        <w:jc w:val="both"/>
        <w:rPr>
          <w:rFonts w:ascii="Calibri" w:hAnsi="Calibri" w:cs="Calibri"/>
          <w:b/>
          <w:bCs/>
          <w:sz w:val="22"/>
          <w:szCs w:val="22"/>
          <w:lang w:val="en-CA"/>
        </w:rPr>
      </w:pPr>
      <w:r w:rsidRPr="002A77A7">
        <w:rPr>
          <w:rFonts w:ascii="Calibri" w:hAnsi="Calibri" w:cs="Calibri"/>
          <w:b/>
          <w:bCs/>
          <w:sz w:val="22"/>
          <w:szCs w:val="22"/>
          <w:lang w:val="en-CA"/>
        </w:rPr>
        <w:t xml:space="preserve">About the </w:t>
      </w:r>
      <w:proofErr w:type="spellStart"/>
      <w:r w:rsidRPr="002A77A7">
        <w:rPr>
          <w:rFonts w:ascii="Calibri" w:hAnsi="Calibri" w:cs="Calibri"/>
          <w:b/>
          <w:bCs/>
          <w:sz w:val="22"/>
          <w:szCs w:val="22"/>
          <w:lang w:val="en-CA"/>
        </w:rPr>
        <w:t>Tirzzit</w:t>
      </w:r>
      <w:proofErr w:type="spellEnd"/>
      <w:r w:rsidRPr="002A77A7">
        <w:rPr>
          <w:rFonts w:ascii="Calibri" w:hAnsi="Calibri" w:cs="Calibri"/>
          <w:b/>
          <w:bCs/>
          <w:sz w:val="22"/>
          <w:szCs w:val="22"/>
          <w:lang w:val="en-CA"/>
        </w:rPr>
        <w:t xml:space="preserve"> Project</w:t>
      </w:r>
    </w:p>
    <w:p w14:paraId="6358B7EF" w14:textId="77777777" w:rsidR="002A77A7" w:rsidRPr="002A77A7" w:rsidRDefault="002A77A7" w:rsidP="002A77A7">
      <w:pPr>
        <w:spacing w:after="0" w:line="240" w:lineRule="auto"/>
        <w:jc w:val="both"/>
        <w:rPr>
          <w:rFonts w:ascii="Calibri" w:hAnsi="Calibri" w:cs="Calibri"/>
          <w:sz w:val="22"/>
          <w:szCs w:val="22"/>
          <w:lang w:val="en-CA"/>
        </w:rPr>
      </w:pPr>
      <w:r w:rsidRPr="002A77A7">
        <w:rPr>
          <w:rFonts w:ascii="Calibri" w:hAnsi="Calibri" w:cs="Calibri"/>
          <w:sz w:val="22"/>
          <w:szCs w:val="22"/>
          <w:lang w:val="en-CA"/>
        </w:rPr>
        <w:t xml:space="preserve">The </w:t>
      </w:r>
      <w:proofErr w:type="spellStart"/>
      <w:r w:rsidRPr="002A77A7">
        <w:rPr>
          <w:rFonts w:ascii="Calibri" w:hAnsi="Calibri" w:cs="Calibri"/>
          <w:sz w:val="22"/>
          <w:szCs w:val="22"/>
          <w:lang w:val="en-CA"/>
        </w:rPr>
        <w:t>Tirzzit</w:t>
      </w:r>
      <w:proofErr w:type="spellEnd"/>
      <w:r w:rsidRPr="002A77A7">
        <w:rPr>
          <w:rFonts w:ascii="Calibri" w:hAnsi="Calibri" w:cs="Calibri"/>
          <w:sz w:val="22"/>
          <w:szCs w:val="22"/>
          <w:lang w:val="en-CA"/>
        </w:rPr>
        <w:t xml:space="preserve"> Project is a sediment-hosted stratiform Cu-Ag system, located 225km east of the city of Agadir, Morocco. The acquisition transaction of the Project was announced February 16, 2026 (see press release) from a wholly owned subsidiary of Aya Silver &amp; Gold Inc. (TSX: AYA; OTCQX: AYASF) (“Aya”), the Company’s 4.7% shareholder. The </w:t>
      </w:r>
      <w:proofErr w:type="spellStart"/>
      <w:r w:rsidRPr="002A77A7">
        <w:rPr>
          <w:rFonts w:ascii="Calibri" w:hAnsi="Calibri" w:cs="Calibri"/>
          <w:sz w:val="22"/>
          <w:szCs w:val="22"/>
          <w:lang w:val="en-CA"/>
        </w:rPr>
        <w:t>Tirzzit</w:t>
      </w:r>
      <w:proofErr w:type="spellEnd"/>
      <w:r w:rsidRPr="002A77A7">
        <w:rPr>
          <w:rFonts w:ascii="Calibri" w:hAnsi="Calibri" w:cs="Calibri"/>
          <w:sz w:val="22"/>
          <w:szCs w:val="22"/>
          <w:lang w:val="en-CA"/>
        </w:rPr>
        <w:t xml:space="preserve"> Project consists of two mining licenses covering a surface area of 16.5km</w:t>
      </w:r>
      <w:r w:rsidRPr="008A00AE">
        <w:rPr>
          <w:rFonts w:ascii="Calibri" w:hAnsi="Calibri" w:cs="Calibri"/>
          <w:sz w:val="22"/>
          <w:szCs w:val="22"/>
          <w:vertAlign w:val="superscript"/>
          <w:lang w:val="en-CA"/>
        </w:rPr>
        <w:t>2</w:t>
      </w:r>
      <w:r w:rsidRPr="002A77A7">
        <w:rPr>
          <w:rFonts w:ascii="Calibri" w:hAnsi="Calibri" w:cs="Calibri"/>
          <w:sz w:val="22"/>
          <w:szCs w:val="22"/>
          <w:lang w:val="en-CA"/>
        </w:rPr>
        <w:t xml:space="preserve">. Historic drilling results, as reported by Moroccan Government agency Bureau of Research and Mining Participations (BRPM) between 1972 and 1976 (“BRPM Reports”), include drill intersections of 3.16% Cu over 2.5m and 0.60% Cu over 11.4m. Presently the Company is reviewing the extensive BRPM Reports and past collected geophysical data for exploration planning slated to commence in 3Q2026. Talisman continues to process with Aya the formal transfer of the </w:t>
      </w:r>
      <w:proofErr w:type="spellStart"/>
      <w:r w:rsidRPr="002A77A7">
        <w:rPr>
          <w:rFonts w:ascii="Calibri" w:hAnsi="Calibri" w:cs="Calibri"/>
          <w:sz w:val="22"/>
          <w:szCs w:val="22"/>
          <w:lang w:val="en-CA"/>
        </w:rPr>
        <w:t>Tirzzit</w:t>
      </w:r>
      <w:proofErr w:type="spellEnd"/>
      <w:r w:rsidRPr="002A77A7">
        <w:rPr>
          <w:rFonts w:ascii="Calibri" w:hAnsi="Calibri" w:cs="Calibri"/>
          <w:sz w:val="22"/>
          <w:szCs w:val="22"/>
          <w:lang w:val="en-CA"/>
        </w:rPr>
        <w:t xml:space="preserve"> licences on the back of the sale agreement announced February 16, 2026.</w:t>
      </w:r>
    </w:p>
    <w:p w14:paraId="7614EAA1" w14:textId="77777777" w:rsidR="006940C9" w:rsidRPr="000E1C1E" w:rsidRDefault="006940C9" w:rsidP="006828C1">
      <w:pPr>
        <w:spacing w:after="0" w:line="240" w:lineRule="auto"/>
        <w:jc w:val="both"/>
        <w:rPr>
          <w:rFonts w:ascii="Calibri" w:hAnsi="Calibri" w:cs="Calibri"/>
          <w:sz w:val="22"/>
          <w:szCs w:val="22"/>
          <w:lang w:val="en-GB"/>
        </w:rPr>
      </w:pPr>
    </w:p>
    <w:p w14:paraId="07655F6E" w14:textId="77777777" w:rsidR="0052733A" w:rsidRPr="000E1C1E" w:rsidRDefault="0052733A" w:rsidP="0052733A">
      <w:pPr>
        <w:spacing w:after="0" w:line="240" w:lineRule="auto"/>
        <w:rPr>
          <w:rFonts w:ascii="Calibri" w:hAnsi="Calibri" w:cs="Calibri"/>
          <w:sz w:val="22"/>
          <w:szCs w:val="22"/>
          <w:lang w:val="en-GB"/>
        </w:rPr>
      </w:pPr>
      <w:r w:rsidRPr="000E1C1E">
        <w:rPr>
          <w:rFonts w:ascii="Calibri" w:hAnsi="Calibri" w:cs="Calibri"/>
          <w:b/>
          <w:bCs/>
          <w:sz w:val="22"/>
          <w:szCs w:val="22"/>
          <w:lang w:val="en-GB"/>
        </w:rPr>
        <w:t>End</w:t>
      </w:r>
    </w:p>
    <w:p w14:paraId="570AA4CC" w14:textId="77777777" w:rsidR="0052733A" w:rsidRPr="000E1C1E" w:rsidRDefault="0052733A" w:rsidP="0052733A">
      <w:pPr>
        <w:spacing w:after="0" w:line="240" w:lineRule="auto"/>
        <w:rPr>
          <w:rFonts w:ascii="Calibri" w:hAnsi="Calibri" w:cs="Calibri"/>
          <w:sz w:val="22"/>
          <w:szCs w:val="22"/>
          <w:lang w:val="en-GB"/>
        </w:rPr>
      </w:pPr>
    </w:p>
    <w:p w14:paraId="4E611BE5" w14:textId="77777777" w:rsidR="0052733A" w:rsidRPr="000E1C1E" w:rsidRDefault="0052733A" w:rsidP="0052733A">
      <w:pPr>
        <w:spacing w:after="0" w:line="240" w:lineRule="auto"/>
        <w:rPr>
          <w:rFonts w:ascii="Calibri" w:hAnsi="Calibri" w:cs="Calibri"/>
          <w:sz w:val="22"/>
          <w:szCs w:val="22"/>
          <w:lang w:val="en-GB"/>
        </w:rPr>
      </w:pPr>
      <w:r w:rsidRPr="000E1C1E">
        <w:rPr>
          <w:rFonts w:ascii="Calibri" w:hAnsi="Calibri" w:cs="Calibri"/>
          <w:sz w:val="22"/>
          <w:szCs w:val="22"/>
          <w:lang w:val="en-GB"/>
        </w:rPr>
        <w:t>For further information:</w:t>
      </w:r>
    </w:p>
    <w:p w14:paraId="7E780EB5" w14:textId="77777777" w:rsidR="0052733A" w:rsidRPr="000E1C1E" w:rsidRDefault="0052733A" w:rsidP="0052733A">
      <w:pPr>
        <w:spacing w:after="0" w:line="240" w:lineRule="auto"/>
        <w:rPr>
          <w:rFonts w:ascii="Calibri" w:hAnsi="Calibri" w:cs="Calibri"/>
          <w:sz w:val="22"/>
          <w:szCs w:val="22"/>
          <w:lang w:val="en-GB"/>
        </w:rPr>
      </w:pPr>
    </w:p>
    <w:p w14:paraId="5ED932E2" w14:textId="77777777" w:rsidR="0052733A" w:rsidRPr="000E1C1E" w:rsidRDefault="0052733A" w:rsidP="0052733A">
      <w:pPr>
        <w:spacing w:after="0" w:line="240" w:lineRule="auto"/>
        <w:rPr>
          <w:rFonts w:ascii="Calibri" w:hAnsi="Calibri" w:cs="Calibri"/>
          <w:sz w:val="22"/>
          <w:szCs w:val="22"/>
          <w:lang w:val="en-GB"/>
        </w:rPr>
      </w:pPr>
      <w:r w:rsidRPr="000E1C1E">
        <w:rPr>
          <w:rFonts w:ascii="Calibri" w:hAnsi="Calibri" w:cs="Calibri"/>
          <w:b/>
          <w:bCs/>
          <w:sz w:val="22"/>
          <w:szCs w:val="22"/>
          <w:lang w:val="en-GB"/>
        </w:rPr>
        <w:t>Talisman Metals PLC</w:t>
      </w:r>
    </w:p>
    <w:p w14:paraId="4D81EF21" w14:textId="77777777" w:rsidR="0052733A" w:rsidRPr="000E1C1E" w:rsidRDefault="0052733A" w:rsidP="0052733A">
      <w:pPr>
        <w:spacing w:after="0" w:line="240" w:lineRule="auto"/>
        <w:rPr>
          <w:rFonts w:ascii="Calibri" w:hAnsi="Calibri" w:cs="Calibri"/>
          <w:sz w:val="22"/>
          <w:szCs w:val="22"/>
          <w:lang w:val="en-GB"/>
        </w:rPr>
      </w:pPr>
      <w:r w:rsidRPr="000E1C1E">
        <w:rPr>
          <w:rFonts w:ascii="Calibri" w:hAnsi="Calibri" w:cs="Calibri"/>
          <w:sz w:val="22"/>
          <w:szCs w:val="22"/>
          <w:lang w:val="en-GB"/>
        </w:rPr>
        <w:t>Tim McCutcheon (Chief Executive Officer and Director)</w:t>
      </w:r>
    </w:p>
    <w:p w14:paraId="0CBF9577" w14:textId="77777777" w:rsidR="0052733A" w:rsidRPr="000E1C1E" w:rsidRDefault="0052733A" w:rsidP="0052733A">
      <w:pPr>
        <w:spacing w:after="0" w:line="240" w:lineRule="auto"/>
        <w:rPr>
          <w:rFonts w:ascii="Calibri" w:hAnsi="Calibri" w:cs="Calibri"/>
          <w:sz w:val="22"/>
          <w:szCs w:val="22"/>
          <w:lang w:val="en-GB"/>
        </w:rPr>
      </w:pPr>
      <w:r w:rsidRPr="000E1C1E">
        <w:rPr>
          <w:rFonts w:ascii="Calibri" w:hAnsi="Calibri" w:cs="Calibri"/>
          <w:sz w:val="22"/>
          <w:szCs w:val="22"/>
          <w:lang w:val="en-GB"/>
        </w:rPr>
        <w:t>Tel +353 (0) 1 525 6710</w:t>
      </w:r>
    </w:p>
    <w:p w14:paraId="2CD5ACDB" w14:textId="77777777" w:rsidR="0052733A" w:rsidRPr="000E1C1E" w:rsidRDefault="0052733A" w:rsidP="0052733A">
      <w:pPr>
        <w:spacing w:after="0" w:line="240" w:lineRule="auto"/>
        <w:rPr>
          <w:rFonts w:ascii="Calibri" w:hAnsi="Calibri" w:cs="Calibri"/>
          <w:sz w:val="22"/>
          <w:szCs w:val="22"/>
          <w:lang w:val="en-GB"/>
        </w:rPr>
      </w:pPr>
      <w:hyperlink r:id="rId12" w:history="1">
        <w:r w:rsidRPr="000E1C1E">
          <w:rPr>
            <w:rStyle w:val="Hyperlink"/>
            <w:rFonts w:ascii="Calibri" w:hAnsi="Calibri" w:cs="Calibri"/>
            <w:sz w:val="22"/>
            <w:szCs w:val="22"/>
            <w:lang w:val="en-GB"/>
          </w:rPr>
          <w:t>contactus@talismanmetalsplc.com</w:t>
        </w:r>
      </w:hyperlink>
    </w:p>
    <w:p w14:paraId="1C5510FF" w14:textId="77777777" w:rsidR="0052733A" w:rsidRPr="000E1C1E" w:rsidRDefault="0052733A" w:rsidP="0052733A">
      <w:pPr>
        <w:spacing w:after="0" w:line="240" w:lineRule="auto"/>
        <w:rPr>
          <w:rFonts w:ascii="Calibri" w:hAnsi="Calibri" w:cs="Calibri"/>
          <w:sz w:val="22"/>
          <w:szCs w:val="22"/>
          <w:lang w:val="en-GB"/>
        </w:rPr>
      </w:pPr>
    </w:p>
    <w:p w14:paraId="0679CC66" w14:textId="77777777" w:rsidR="0052733A" w:rsidRPr="000E1C1E" w:rsidRDefault="0052733A" w:rsidP="0052733A">
      <w:pPr>
        <w:spacing w:after="0" w:line="240" w:lineRule="auto"/>
        <w:rPr>
          <w:rFonts w:ascii="Calibri" w:hAnsi="Calibri" w:cs="Calibri"/>
          <w:b/>
          <w:bCs/>
          <w:sz w:val="22"/>
          <w:szCs w:val="22"/>
          <w:lang w:val="en-GB"/>
        </w:rPr>
      </w:pPr>
      <w:r w:rsidRPr="000E1C1E">
        <w:rPr>
          <w:rFonts w:ascii="Calibri" w:hAnsi="Calibri" w:cs="Calibri"/>
          <w:b/>
          <w:bCs/>
          <w:sz w:val="22"/>
          <w:szCs w:val="22"/>
          <w:lang w:val="en-GB"/>
        </w:rPr>
        <w:t>Beaumont Cornish Limited (Nominated Adviser)</w:t>
      </w:r>
    </w:p>
    <w:p w14:paraId="09A31CA8" w14:textId="77777777" w:rsidR="0052733A" w:rsidRPr="000E1C1E" w:rsidRDefault="0052733A" w:rsidP="0052733A">
      <w:pPr>
        <w:spacing w:after="0" w:line="240" w:lineRule="auto"/>
        <w:rPr>
          <w:rFonts w:ascii="Calibri" w:hAnsi="Calibri" w:cs="Calibri"/>
          <w:sz w:val="22"/>
          <w:szCs w:val="22"/>
          <w:lang w:val="en-GB"/>
        </w:rPr>
      </w:pPr>
      <w:r w:rsidRPr="000E1C1E">
        <w:rPr>
          <w:rFonts w:ascii="Calibri" w:hAnsi="Calibri" w:cs="Calibri"/>
          <w:sz w:val="22"/>
          <w:szCs w:val="22"/>
          <w:lang w:val="en-GB"/>
        </w:rPr>
        <w:t>James Biddle / Roland Cornish</w:t>
      </w:r>
    </w:p>
    <w:p w14:paraId="518F03F7" w14:textId="77777777" w:rsidR="0052733A" w:rsidRPr="000E1C1E" w:rsidRDefault="0052733A" w:rsidP="0052733A">
      <w:pPr>
        <w:spacing w:after="0" w:line="240" w:lineRule="auto"/>
        <w:rPr>
          <w:rFonts w:ascii="Calibri" w:hAnsi="Calibri" w:cs="Calibri"/>
          <w:sz w:val="22"/>
          <w:szCs w:val="22"/>
          <w:lang w:val="en-GB"/>
        </w:rPr>
      </w:pPr>
      <w:r w:rsidRPr="000E1C1E">
        <w:rPr>
          <w:rFonts w:ascii="Calibri" w:hAnsi="Calibri" w:cs="Calibri"/>
          <w:sz w:val="22"/>
          <w:szCs w:val="22"/>
          <w:lang w:val="en-GB"/>
        </w:rPr>
        <w:t>Tel: +44 (0) 207 628 3396</w:t>
      </w:r>
    </w:p>
    <w:p w14:paraId="7697F7A3" w14:textId="77777777" w:rsidR="0052733A" w:rsidRPr="000E1C1E" w:rsidRDefault="0052733A" w:rsidP="0052733A">
      <w:pPr>
        <w:spacing w:after="0" w:line="240" w:lineRule="auto"/>
        <w:rPr>
          <w:rFonts w:ascii="Calibri" w:hAnsi="Calibri" w:cs="Calibri"/>
          <w:sz w:val="22"/>
          <w:szCs w:val="22"/>
          <w:lang w:val="en-GB"/>
        </w:rPr>
      </w:pPr>
    </w:p>
    <w:p w14:paraId="3F043169" w14:textId="77777777" w:rsidR="0052733A" w:rsidRPr="000E1C1E" w:rsidRDefault="0052733A" w:rsidP="0052733A">
      <w:pPr>
        <w:spacing w:after="0" w:line="240" w:lineRule="auto"/>
        <w:rPr>
          <w:rFonts w:ascii="Calibri" w:hAnsi="Calibri" w:cs="Calibri"/>
          <w:b/>
          <w:bCs/>
          <w:sz w:val="22"/>
          <w:szCs w:val="22"/>
          <w:lang w:val="en-GB"/>
        </w:rPr>
      </w:pPr>
      <w:r w:rsidRPr="000E1C1E">
        <w:rPr>
          <w:rFonts w:ascii="Calibri" w:hAnsi="Calibri" w:cs="Calibri"/>
          <w:b/>
          <w:bCs/>
          <w:sz w:val="22"/>
          <w:szCs w:val="22"/>
          <w:lang w:val="en-GB"/>
        </w:rPr>
        <w:t>CMC Markets UK Plc (Broker)</w:t>
      </w:r>
    </w:p>
    <w:p w14:paraId="1EE8531A" w14:textId="77777777" w:rsidR="0052733A" w:rsidRPr="000E1C1E" w:rsidRDefault="0052733A" w:rsidP="0052733A">
      <w:pPr>
        <w:spacing w:after="0" w:line="240" w:lineRule="auto"/>
        <w:rPr>
          <w:rFonts w:ascii="Calibri" w:hAnsi="Calibri" w:cs="Calibri"/>
          <w:sz w:val="22"/>
          <w:szCs w:val="22"/>
          <w:lang w:val="en-GB"/>
        </w:rPr>
      </w:pPr>
      <w:r w:rsidRPr="000E1C1E">
        <w:rPr>
          <w:rFonts w:ascii="Calibri" w:hAnsi="Calibri" w:cs="Calibri"/>
          <w:sz w:val="22"/>
          <w:szCs w:val="22"/>
          <w:lang w:val="en-GB"/>
        </w:rPr>
        <w:t>Thomas Smith / Thomas Curran</w:t>
      </w:r>
    </w:p>
    <w:p w14:paraId="51C8CAA3" w14:textId="77777777" w:rsidR="0052733A" w:rsidRPr="000E1C1E" w:rsidRDefault="0052733A" w:rsidP="0052733A">
      <w:pPr>
        <w:spacing w:after="0" w:line="240" w:lineRule="auto"/>
        <w:rPr>
          <w:rFonts w:ascii="Calibri" w:hAnsi="Calibri" w:cs="Calibri"/>
          <w:sz w:val="22"/>
          <w:szCs w:val="22"/>
          <w:lang w:val="en-GB"/>
        </w:rPr>
      </w:pPr>
      <w:r w:rsidRPr="000E1C1E">
        <w:rPr>
          <w:rFonts w:ascii="Calibri" w:hAnsi="Calibri" w:cs="Calibri"/>
          <w:sz w:val="22"/>
          <w:szCs w:val="22"/>
          <w:lang w:val="en-GB"/>
        </w:rPr>
        <w:t>Tel: +44 (0) 20 3003 8255</w:t>
      </w:r>
    </w:p>
    <w:p w14:paraId="1F129FEA" w14:textId="77777777" w:rsidR="0052733A" w:rsidRPr="000E1C1E" w:rsidRDefault="0052733A" w:rsidP="0052733A">
      <w:pPr>
        <w:spacing w:after="0" w:line="240" w:lineRule="auto"/>
        <w:rPr>
          <w:rFonts w:ascii="Calibri" w:hAnsi="Calibri" w:cs="Calibri"/>
          <w:sz w:val="22"/>
          <w:szCs w:val="22"/>
          <w:lang w:val="en-GB"/>
        </w:rPr>
      </w:pPr>
    </w:p>
    <w:p w14:paraId="288D9F8A" w14:textId="77777777" w:rsidR="0052733A" w:rsidRPr="000E1C1E" w:rsidRDefault="0052733A" w:rsidP="0052733A">
      <w:pPr>
        <w:spacing w:after="0" w:line="240" w:lineRule="auto"/>
        <w:rPr>
          <w:rFonts w:ascii="Calibri" w:hAnsi="Calibri" w:cs="Calibri"/>
          <w:b/>
          <w:bCs/>
          <w:sz w:val="22"/>
          <w:szCs w:val="22"/>
          <w:lang w:val="en-GB"/>
        </w:rPr>
      </w:pPr>
      <w:r w:rsidRPr="000E1C1E">
        <w:rPr>
          <w:rFonts w:ascii="Calibri" w:hAnsi="Calibri" w:cs="Calibri"/>
          <w:b/>
          <w:bCs/>
          <w:sz w:val="22"/>
          <w:szCs w:val="22"/>
          <w:lang w:val="en-GB"/>
        </w:rPr>
        <w:t>BlytheRay (Financial PR)</w:t>
      </w:r>
    </w:p>
    <w:p w14:paraId="5C2E2834" w14:textId="77777777" w:rsidR="0052733A" w:rsidRPr="000E1C1E" w:rsidRDefault="0052733A" w:rsidP="0052733A">
      <w:pPr>
        <w:spacing w:after="0" w:line="240" w:lineRule="auto"/>
        <w:rPr>
          <w:rFonts w:ascii="Calibri" w:hAnsi="Calibri" w:cs="Calibri"/>
          <w:sz w:val="22"/>
          <w:szCs w:val="22"/>
          <w:lang w:val="en-GB"/>
        </w:rPr>
      </w:pPr>
      <w:r w:rsidRPr="000E1C1E">
        <w:rPr>
          <w:rFonts w:ascii="Calibri" w:hAnsi="Calibri" w:cs="Calibri"/>
          <w:sz w:val="22"/>
          <w:szCs w:val="22"/>
          <w:lang w:val="en-GB"/>
        </w:rPr>
        <w:t>Megan Ray / Said Izagaren</w:t>
      </w:r>
    </w:p>
    <w:p w14:paraId="71C94022" w14:textId="77777777" w:rsidR="0052733A" w:rsidRPr="000E1C1E" w:rsidRDefault="0052733A" w:rsidP="0052733A">
      <w:pPr>
        <w:spacing w:after="0" w:line="240" w:lineRule="auto"/>
        <w:rPr>
          <w:rFonts w:ascii="Calibri" w:hAnsi="Calibri" w:cs="Calibri"/>
          <w:sz w:val="22"/>
          <w:szCs w:val="22"/>
          <w:lang w:val="en-GB"/>
        </w:rPr>
      </w:pPr>
      <w:r w:rsidRPr="000E1C1E">
        <w:rPr>
          <w:rFonts w:ascii="Calibri" w:hAnsi="Calibri" w:cs="Calibri"/>
          <w:sz w:val="22"/>
          <w:szCs w:val="22"/>
          <w:lang w:val="en-GB"/>
        </w:rPr>
        <w:t>Tel: +44 (0) 20 7138 3204</w:t>
      </w:r>
    </w:p>
    <w:p w14:paraId="50AE521C" w14:textId="77777777" w:rsidR="0052733A" w:rsidRPr="000E1C1E" w:rsidRDefault="0052733A" w:rsidP="0052733A">
      <w:pPr>
        <w:spacing w:after="0" w:line="240" w:lineRule="auto"/>
        <w:rPr>
          <w:rFonts w:ascii="Calibri" w:hAnsi="Calibri" w:cs="Calibri"/>
          <w:sz w:val="22"/>
          <w:szCs w:val="22"/>
          <w:lang w:val="en-GB"/>
        </w:rPr>
      </w:pPr>
      <w:hyperlink r:id="rId13" w:history="1">
        <w:r w:rsidRPr="000E1C1E">
          <w:rPr>
            <w:rStyle w:val="Hyperlink"/>
            <w:rFonts w:ascii="Calibri" w:hAnsi="Calibri" w:cs="Calibri"/>
            <w:sz w:val="22"/>
            <w:szCs w:val="22"/>
            <w:lang w:val="en-GB"/>
          </w:rPr>
          <w:t>talismanmetals@blytheray.com</w:t>
        </w:r>
      </w:hyperlink>
    </w:p>
    <w:p w14:paraId="37A49493" w14:textId="77777777" w:rsidR="00CC3A34" w:rsidRDefault="00CC3A34" w:rsidP="00CC3A34">
      <w:pPr>
        <w:spacing w:after="0" w:line="240" w:lineRule="auto"/>
        <w:rPr>
          <w:rFonts w:ascii="Calibri" w:hAnsi="Calibri" w:cs="Calibri"/>
          <w:sz w:val="22"/>
          <w:szCs w:val="22"/>
          <w:lang w:val="en-GB"/>
        </w:rPr>
      </w:pPr>
    </w:p>
    <w:p w14:paraId="3C77B8B9" w14:textId="77777777" w:rsidR="00DA1A29" w:rsidRPr="00DA1A29" w:rsidRDefault="00DA1A29" w:rsidP="00DA1A29">
      <w:pPr>
        <w:spacing w:after="0" w:line="240" w:lineRule="auto"/>
        <w:jc w:val="both"/>
        <w:rPr>
          <w:rFonts w:ascii="Calibri" w:hAnsi="Calibri" w:cs="Calibri"/>
          <w:b/>
          <w:bCs/>
          <w:sz w:val="22"/>
          <w:szCs w:val="22"/>
          <w:lang w:val="en-CA"/>
        </w:rPr>
      </w:pPr>
      <w:r w:rsidRPr="00DA1A29">
        <w:rPr>
          <w:rFonts w:ascii="Calibri" w:hAnsi="Calibri" w:cs="Calibri"/>
          <w:b/>
          <w:bCs/>
          <w:sz w:val="22"/>
          <w:szCs w:val="22"/>
          <w:lang w:val="en-CA"/>
        </w:rPr>
        <w:t>Technical Glossary</w:t>
      </w:r>
    </w:p>
    <w:p w14:paraId="57F66893" w14:textId="77777777" w:rsidR="00DA1A29" w:rsidRPr="00204A1E" w:rsidRDefault="00DA1A29" w:rsidP="00DA1A29">
      <w:pPr>
        <w:spacing w:after="0" w:line="240" w:lineRule="auto"/>
        <w:rPr>
          <w:rFonts w:ascii="Calibri" w:hAnsi="Calibri" w:cs="Calibri"/>
          <w:sz w:val="22"/>
          <w:szCs w:val="22"/>
          <w:lang w:val="en-GB"/>
        </w:rPr>
      </w:pPr>
    </w:p>
    <w:tbl>
      <w:tblPr>
        <w:tblStyle w:val="TableGrid"/>
        <w:tblW w:w="0" w:type="auto"/>
        <w:tblInd w:w="0" w:type="dxa"/>
        <w:tblLook w:val="04A0" w:firstRow="1" w:lastRow="0" w:firstColumn="1" w:lastColumn="0" w:noHBand="0" w:noVBand="1"/>
      </w:tblPr>
      <w:tblGrid>
        <w:gridCol w:w="2263"/>
        <w:gridCol w:w="6753"/>
      </w:tblGrid>
      <w:tr w:rsidR="00DA1A29" w:rsidRPr="00A23375" w14:paraId="6FAC5C24" w14:textId="77777777" w:rsidTr="00FA783A">
        <w:tc>
          <w:tcPr>
            <w:tcW w:w="2263" w:type="dxa"/>
            <w:tcBorders>
              <w:top w:val="single" w:sz="4" w:space="0" w:color="auto"/>
              <w:left w:val="single" w:sz="4" w:space="0" w:color="auto"/>
              <w:bottom w:val="single" w:sz="4" w:space="0" w:color="auto"/>
              <w:right w:val="single" w:sz="4" w:space="0" w:color="auto"/>
            </w:tcBorders>
          </w:tcPr>
          <w:p w14:paraId="2316A14D" w14:textId="77777777" w:rsidR="00DA1A29" w:rsidRPr="00204A1E" w:rsidRDefault="00DA1A29" w:rsidP="00FA783A">
            <w:pPr>
              <w:rPr>
                <w:rFonts w:ascii="Calibri" w:hAnsi="Calibri" w:cs="Calibri"/>
                <w:sz w:val="22"/>
                <w:szCs w:val="22"/>
              </w:rPr>
            </w:pPr>
            <w:r w:rsidRPr="00204A1E">
              <w:rPr>
                <w:rFonts w:ascii="Calibri" w:hAnsi="Calibri" w:cs="Calibri"/>
                <w:sz w:val="22"/>
                <w:szCs w:val="22"/>
              </w:rPr>
              <w:t>Ag</w:t>
            </w:r>
          </w:p>
        </w:tc>
        <w:tc>
          <w:tcPr>
            <w:tcW w:w="6753" w:type="dxa"/>
            <w:tcBorders>
              <w:top w:val="single" w:sz="4" w:space="0" w:color="auto"/>
              <w:left w:val="single" w:sz="4" w:space="0" w:color="auto"/>
              <w:bottom w:val="single" w:sz="4" w:space="0" w:color="auto"/>
              <w:right w:val="single" w:sz="4" w:space="0" w:color="auto"/>
            </w:tcBorders>
          </w:tcPr>
          <w:p w14:paraId="3636CEE8" w14:textId="77777777" w:rsidR="00DA1A29" w:rsidRPr="00204A1E" w:rsidRDefault="00DA1A29" w:rsidP="00FA783A">
            <w:pPr>
              <w:rPr>
                <w:rFonts w:ascii="Calibri" w:hAnsi="Calibri" w:cs="Calibri"/>
                <w:sz w:val="22"/>
                <w:szCs w:val="22"/>
              </w:rPr>
            </w:pPr>
            <w:r w:rsidRPr="00204A1E">
              <w:rPr>
                <w:rFonts w:ascii="Calibri" w:hAnsi="Calibri" w:cs="Calibri"/>
                <w:sz w:val="22"/>
                <w:szCs w:val="22"/>
              </w:rPr>
              <w:t>Silver</w:t>
            </w:r>
          </w:p>
        </w:tc>
      </w:tr>
      <w:tr w:rsidR="00DA1A29" w:rsidRPr="00A23375" w14:paraId="49723710" w14:textId="77777777" w:rsidTr="00FA783A">
        <w:tc>
          <w:tcPr>
            <w:tcW w:w="2263" w:type="dxa"/>
            <w:tcBorders>
              <w:top w:val="single" w:sz="4" w:space="0" w:color="auto"/>
              <w:left w:val="single" w:sz="4" w:space="0" w:color="auto"/>
              <w:bottom w:val="single" w:sz="4" w:space="0" w:color="auto"/>
              <w:right w:val="single" w:sz="4" w:space="0" w:color="auto"/>
            </w:tcBorders>
          </w:tcPr>
          <w:p w14:paraId="4257C451" w14:textId="77777777" w:rsidR="00DA1A29" w:rsidRPr="00204A1E" w:rsidRDefault="00DA1A29" w:rsidP="00FA783A">
            <w:pPr>
              <w:rPr>
                <w:rFonts w:ascii="Calibri" w:hAnsi="Calibri" w:cs="Calibri"/>
                <w:sz w:val="22"/>
                <w:szCs w:val="22"/>
              </w:rPr>
            </w:pPr>
            <w:r w:rsidRPr="00204A1E">
              <w:rPr>
                <w:rFonts w:ascii="Calibri" w:hAnsi="Calibri" w:cs="Calibri"/>
                <w:sz w:val="22"/>
                <w:szCs w:val="22"/>
              </w:rPr>
              <w:t>Cu</w:t>
            </w:r>
          </w:p>
        </w:tc>
        <w:tc>
          <w:tcPr>
            <w:tcW w:w="6753" w:type="dxa"/>
            <w:tcBorders>
              <w:top w:val="single" w:sz="4" w:space="0" w:color="auto"/>
              <w:left w:val="single" w:sz="4" w:space="0" w:color="auto"/>
              <w:bottom w:val="single" w:sz="4" w:space="0" w:color="auto"/>
              <w:right w:val="single" w:sz="4" w:space="0" w:color="auto"/>
            </w:tcBorders>
          </w:tcPr>
          <w:p w14:paraId="3C133F5A" w14:textId="77777777" w:rsidR="00DA1A29" w:rsidRPr="00204A1E" w:rsidRDefault="00DA1A29" w:rsidP="00FA783A">
            <w:pPr>
              <w:rPr>
                <w:rFonts w:ascii="Calibri" w:hAnsi="Calibri" w:cs="Calibri"/>
                <w:sz w:val="22"/>
                <w:szCs w:val="22"/>
              </w:rPr>
            </w:pPr>
            <w:r w:rsidRPr="00204A1E">
              <w:rPr>
                <w:rFonts w:ascii="Calibri" w:hAnsi="Calibri" w:cs="Calibri"/>
                <w:sz w:val="22"/>
                <w:szCs w:val="22"/>
              </w:rPr>
              <w:t>Copper</w:t>
            </w:r>
          </w:p>
        </w:tc>
      </w:tr>
      <w:tr w:rsidR="00DA1A29" w:rsidRPr="00A23375" w14:paraId="6D700C95" w14:textId="77777777" w:rsidTr="00FA783A">
        <w:tc>
          <w:tcPr>
            <w:tcW w:w="2263" w:type="dxa"/>
            <w:tcBorders>
              <w:top w:val="single" w:sz="4" w:space="0" w:color="auto"/>
              <w:left w:val="single" w:sz="4" w:space="0" w:color="auto"/>
              <w:bottom w:val="single" w:sz="4" w:space="0" w:color="auto"/>
              <w:right w:val="single" w:sz="4" w:space="0" w:color="auto"/>
            </w:tcBorders>
          </w:tcPr>
          <w:p w14:paraId="3DB732B6" w14:textId="77777777" w:rsidR="00DA1A29" w:rsidRPr="00204A1E" w:rsidRDefault="00DA1A29" w:rsidP="00FA783A">
            <w:pPr>
              <w:rPr>
                <w:rFonts w:ascii="Calibri" w:hAnsi="Calibri" w:cs="Calibri"/>
                <w:sz w:val="22"/>
                <w:szCs w:val="22"/>
              </w:rPr>
            </w:pPr>
            <w:r w:rsidRPr="00204A1E">
              <w:rPr>
                <w:rFonts w:ascii="Calibri" w:hAnsi="Calibri" w:cs="Calibri"/>
                <w:sz w:val="22"/>
                <w:szCs w:val="22"/>
              </w:rPr>
              <w:t>Reverse Circulation (“RC”) drilling</w:t>
            </w:r>
          </w:p>
        </w:tc>
        <w:tc>
          <w:tcPr>
            <w:tcW w:w="6753" w:type="dxa"/>
            <w:tcBorders>
              <w:top w:val="single" w:sz="4" w:space="0" w:color="auto"/>
              <w:left w:val="single" w:sz="4" w:space="0" w:color="auto"/>
              <w:bottom w:val="single" w:sz="4" w:space="0" w:color="auto"/>
              <w:right w:val="single" w:sz="4" w:space="0" w:color="auto"/>
            </w:tcBorders>
          </w:tcPr>
          <w:p w14:paraId="3821380D" w14:textId="77777777" w:rsidR="00DA1A29" w:rsidRPr="00204A1E" w:rsidRDefault="00DA1A29" w:rsidP="00FA783A">
            <w:pPr>
              <w:rPr>
                <w:rFonts w:ascii="Calibri" w:hAnsi="Calibri" w:cs="Calibri"/>
                <w:sz w:val="22"/>
                <w:szCs w:val="22"/>
              </w:rPr>
            </w:pPr>
            <w:r w:rsidRPr="00204A1E">
              <w:rPr>
                <w:rFonts w:ascii="Calibri" w:hAnsi="Calibri" w:cs="Calibri"/>
                <w:sz w:val="22"/>
                <w:szCs w:val="22"/>
              </w:rPr>
              <w:t>A fast, cost-effective method for collecting rock samples. Compressed air is pumped down the annulus (the space between inner and outer drilling tubes), while pulverized rock cuttings are forced back up through the inner tube to the surface. This “reverse” flow is what gives the method its name and ensures dry, uncontaminated samples suitable for analysis.</w:t>
            </w:r>
          </w:p>
        </w:tc>
      </w:tr>
    </w:tbl>
    <w:p w14:paraId="67F2F68D" w14:textId="77777777" w:rsidR="00DA1A29" w:rsidRDefault="00DA1A29" w:rsidP="00DA1A29">
      <w:pPr>
        <w:spacing w:after="0" w:line="240" w:lineRule="auto"/>
        <w:rPr>
          <w:rFonts w:ascii="Calibri" w:hAnsi="Calibri" w:cs="Calibri"/>
          <w:sz w:val="22"/>
          <w:szCs w:val="22"/>
          <w:lang w:val="en-GB"/>
        </w:rPr>
      </w:pPr>
    </w:p>
    <w:p w14:paraId="41D69A40" w14:textId="77777777" w:rsidR="00793D9D" w:rsidRDefault="00793D9D" w:rsidP="00CC3A34">
      <w:pPr>
        <w:spacing w:after="0" w:line="240" w:lineRule="auto"/>
        <w:jc w:val="both"/>
        <w:rPr>
          <w:rFonts w:ascii="Calibri" w:hAnsi="Calibri" w:cs="Calibri"/>
          <w:b/>
          <w:bCs/>
          <w:sz w:val="22"/>
          <w:szCs w:val="22"/>
          <w:lang w:val="en-GB"/>
        </w:rPr>
      </w:pPr>
    </w:p>
    <w:p w14:paraId="418C556E" w14:textId="77777777" w:rsidR="00793D9D" w:rsidRDefault="00793D9D" w:rsidP="00CC3A34">
      <w:pPr>
        <w:spacing w:after="0" w:line="240" w:lineRule="auto"/>
        <w:jc w:val="both"/>
        <w:rPr>
          <w:rFonts w:ascii="Calibri" w:hAnsi="Calibri" w:cs="Calibri"/>
          <w:b/>
          <w:bCs/>
          <w:sz w:val="22"/>
          <w:szCs w:val="22"/>
          <w:lang w:val="en-GB"/>
        </w:rPr>
      </w:pPr>
    </w:p>
    <w:p w14:paraId="07DB8CCC" w14:textId="77777777" w:rsidR="00CD0D01" w:rsidRPr="00204A1E" w:rsidRDefault="00CD0D01" w:rsidP="00CC3A34">
      <w:pPr>
        <w:spacing w:after="0" w:line="240" w:lineRule="auto"/>
        <w:jc w:val="both"/>
        <w:rPr>
          <w:rFonts w:ascii="Calibri" w:hAnsi="Calibri" w:cs="Calibri"/>
          <w:i/>
          <w:iCs/>
          <w:sz w:val="22"/>
          <w:szCs w:val="22"/>
        </w:rPr>
      </w:pPr>
      <w:r w:rsidRPr="00204A1E">
        <w:rPr>
          <w:rFonts w:ascii="Calibri" w:hAnsi="Calibri" w:cs="Calibri"/>
          <w:i/>
          <w:iCs/>
          <w:sz w:val="22"/>
          <w:szCs w:val="22"/>
        </w:rPr>
        <w:lastRenderedPageBreak/>
        <w:t>This announcement contains inside information for the purposes of Article 7 of the Market Abuse Regulations (EU) No. 596/2014, as it forms part of UK Domestic Law by virtue of the European Union (Withdrawal) Act 2018. Upon publication of this announcement, this inside information is now considered to be in the public domain.</w:t>
      </w:r>
    </w:p>
    <w:p w14:paraId="3A3D8F42" w14:textId="77777777" w:rsidR="00CD0D01" w:rsidRDefault="00CD0D01" w:rsidP="00CC3A34">
      <w:pPr>
        <w:spacing w:after="0" w:line="240" w:lineRule="auto"/>
        <w:jc w:val="both"/>
        <w:rPr>
          <w:rFonts w:ascii="Calibri" w:hAnsi="Calibri" w:cs="Calibri"/>
          <w:b/>
          <w:bCs/>
          <w:i/>
          <w:iCs/>
          <w:sz w:val="22"/>
          <w:szCs w:val="22"/>
        </w:rPr>
      </w:pPr>
    </w:p>
    <w:p w14:paraId="4087DFF2" w14:textId="56A95C0F" w:rsidR="0052733A" w:rsidRPr="000E1C1E" w:rsidRDefault="0052733A" w:rsidP="00CC3A34">
      <w:pPr>
        <w:spacing w:after="0" w:line="240" w:lineRule="auto"/>
        <w:jc w:val="both"/>
        <w:rPr>
          <w:rFonts w:ascii="Calibri" w:hAnsi="Calibri" w:cs="Calibri"/>
          <w:b/>
          <w:bCs/>
          <w:sz w:val="22"/>
          <w:szCs w:val="22"/>
          <w:lang w:val="en-GB"/>
        </w:rPr>
      </w:pPr>
      <w:r w:rsidRPr="000E1C1E">
        <w:rPr>
          <w:rFonts w:ascii="Calibri" w:hAnsi="Calibri" w:cs="Calibri"/>
          <w:b/>
          <w:bCs/>
          <w:sz w:val="22"/>
          <w:szCs w:val="22"/>
          <w:lang w:val="en-GB"/>
        </w:rPr>
        <w:t>Nominated Adviser Statement</w:t>
      </w:r>
    </w:p>
    <w:p w14:paraId="1F223A7F" w14:textId="77777777" w:rsidR="0052733A" w:rsidRPr="000E1C1E" w:rsidRDefault="0052733A" w:rsidP="00CC3A34">
      <w:pPr>
        <w:spacing w:after="0" w:line="240" w:lineRule="auto"/>
        <w:jc w:val="both"/>
        <w:rPr>
          <w:rFonts w:ascii="Calibri" w:hAnsi="Calibri" w:cs="Calibri"/>
          <w:sz w:val="22"/>
          <w:szCs w:val="22"/>
          <w:lang w:val="en-GB"/>
        </w:rPr>
      </w:pPr>
      <w:r w:rsidRPr="000E1C1E">
        <w:rPr>
          <w:rFonts w:ascii="Calibri" w:hAnsi="Calibri" w:cs="Calibri"/>
          <w:sz w:val="22"/>
          <w:szCs w:val="22"/>
          <w:lang w:val="en-GB"/>
        </w:rPr>
        <w:t>Beaumont Cornish Limited ("Beaumont Cornish"), is the Company's Nominated Adviser and is authorised and regulated in the United Kingdom by the Financial Conduct Authority. Beaumont Cornish's responsibilities as the Company's Nominated Adviser, including a responsibility to advise and guide the Company on its responsibilities under the AIM Rules for Companies and AIM Rules for Nominated Advisers, are owed solely to the London Stock Exchange. Beaumont Cornish is not acting for and will not be responsible to any other person for providing the protections afforded to customers of Beaumont Cornish nor for advising them in relation to the transaction and arrangements described in the announcement or any matter referred to in it.</w:t>
      </w:r>
    </w:p>
    <w:p w14:paraId="1497E7C1" w14:textId="77777777" w:rsidR="006940C9" w:rsidRPr="000E1C1E" w:rsidRDefault="006940C9" w:rsidP="00CC3A34">
      <w:pPr>
        <w:spacing w:after="0" w:line="240" w:lineRule="auto"/>
        <w:jc w:val="both"/>
        <w:rPr>
          <w:rFonts w:ascii="Calibri" w:hAnsi="Calibri" w:cs="Calibri"/>
          <w:lang w:val="en-GB"/>
        </w:rPr>
      </w:pPr>
    </w:p>
    <w:p w14:paraId="613B2A48" w14:textId="77777777" w:rsidR="00CC3A34" w:rsidRPr="000E1C1E" w:rsidRDefault="00CC3A34" w:rsidP="00CC3A34">
      <w:pPr>
        <w:spacing w:after="0" w:line="240" w:lineRule="auto"/>
        <w:jc w:val="both"/>
        <w:rPr>
          <w:rFonts w:ascii="Calibri" w:hAnsi="Calibri" w:cs="Calibri"/>
          <w:lang w:val="en-GB"/>
        </w:rPr>
      </w:pPr>
    </w:p>
    <w:sectPr w:rsidR="00CC3A34" w:rsidRPr="000E1C1E" w:rsidSect="006940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A6B1C"/>
    <w:multiLevelType w:val="hybridMultilevel"/>
    <w:tmpl w:val="C138F9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AB33CBA"/>
    <w:multiLevelType w:val="hybridMultilevel"/>
    <w:tmpl w:val="F6B40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EE529B2"/>
    <w:multiLevelType w:val="hybridMultilevel"/>
    <w:tmpl w:val="A080D9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86153755">
    <w:abstractNumId w:val="0"/>
  </w:num>
  <w:num w:numId="2" w16cid:durableId="1583833383">
    <w:abstractNumId w:val="1"/>
  </w:num>
  <w:num w:numId="3" w16cid:durableId="1218399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0C9"/>
    <w:rsid w:val="00053D50"/>
    <w:rsid w:val="000600F2"/>
    <w:rsid w:val="000D5B38"/>
    <w:rsid w:val="000E1C1E"/>
    <w:rsid w:val="001101D4"/>
    <w:rsid w:val="001702D6"/>
    <w:rsid w:val="001962B9"/>
    <w:rsid w:val="00204A1E"/>
    <w:rsid w:val="00226AAF"/>
    <w:rsid w:val="00245538"/>
    <w:rsid w:val="00296878"/>
    <w:rsid w:val="002A77A7"/>
    <w:rsid w:val="003362B3"/>
    <w:rsid w:val="00351BE8"/>
    <w:rsid w:val="003D380E"/>
    <w:rsid w:val="003E5CFE"/>
    <w:rsid w:val="00454474"/>
    <w:rsid w:val="004D1D3A"/>
    <w:rsid w:val="004D2706"/>
    <w:rsid w:val="0052733A"/>
    <w:rsid w:val="00531023"/>
    <w:rsid w:val="00552B6F"/>
    <w:rsid w:val="0056417B"/>
    <w:rsid w:val="00590072"/>
    <w:rsid w:val="0059071E"/>
    <w:rsid w:val="006030C8"/>
    <w:rsid w:val="00671502"/>
    <w:rsid w:val="006719E8"/>
    <w:rsid w:val="006828C1"/>
    <w:rsid w:val="006940C9"/>
    <w:rsid w:val="006A1491"/>
    <w:rsid w:val="006B3AA5"/>
    <w:rsid w:val="006C2055"/>
    <w:rsid w:val="006C6FCC"/>
    <w:rsid w:val="007558D7"/>
    <w:rsid w:val="00793D9D"/>
    <w:rsid w:val="00846B18"/>
    <w:rsid w:val="008A00AE"/>
    <w:rsid w:val="008C0074"/>
    <w:rsid w:val="008D36B1"/>
    <w:rsid w:val="00986849"/>
    <w:rsid w:val="009A4E71"/>
    <w:rsid w:val="00A23375"/>
    <w:rsid w:val="00A66096"/>
    <w:rsid w:val="00AA4363"/>
    <w:rsid w:val="00AE3B3A"/>
    <w:rsid w:val="00AF2230"/>
    <w:rsid w:val="00B278AA"/>
    <w:rsid w:val="00B402C4"/>
    <w:rsid w:val="00B95C4B"/>
    <w:rsid w:val="00BA5166"/>
    <w:rsid w:val="00BC038E"/>
    <w:rsid w:val="00C463F8"/>
    <w:rsid w:val="00C50534"/>
    <w:rsid w:val="00C746B4"/>
    <w:rsid w:val="00CA7C34"/>
    <w:rsid w:val="00CC3A34"/>
    <w:rsid w:val="00CD0D01"/>
    <w:rsid w:val="00CE6B02"/>
    <w:rsid w:val="00D119BD"/>
    <w:rsid w:val="00D463D1"/>
    <w:rsid w:val="00DA1A29"/>
    <w:rsid w:val="00DF2002"/>
    <w:rsid w:val="00E16757"/>
    <w:rsid w:val="00E37165"/>
    <w:rsid w:val="00E920CD"/>
    <w:rsid w:val="00EB128F"/>
    <w:rsid w:val="00ED6919"/>
    <w:rsid w:val="00F53B3D"/>
    <w:rsid w:val="00F96492"/>
    <w:rsid w:val="00FE569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82888"/>
  <w15:chartTrackingRefBased/>
  <w15:docId w15:val="{D6BC9443-B974-4744-A1E4-B23A399DA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AU"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0C9"/>
    <w:rPr>
      <w:rFonts w:eastAsiaTheme="minorHAnsi"/>
      <w:szCs w:val="24"/>
      <w:lang w:val="en-US" w:eastAsia="en-US" w:bidi="ar-SA"/>
    </w:rPr>
  </w:style>
  <w:style w:type="paragraph" w:styleId="Heading1">
    <w:name w:val="heading 1"/>
    <w:basedOn w:val="Normal"/>
    <w:next w:val="Normal"/>
    <w:link w:val="Heading1Char"/>
    <w:uiPriority w:val="9"/>
    <w:qFormat/>
    <w:rsid w:val="006940C9"/>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6940C9"/>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6940C9"/>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6940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40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40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40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40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40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40C9"/>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6940C9"/>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6940C9"/>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6940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40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40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40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40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40C9"/>
    <w:rPr>
      <w:rFonts w:eastAsiaTheme="majorEastAsia" w:cstheme="majorBidi"/>
      <w:color w:val="272727" w:themeColor="text1" w:themeTint="D8"/>
    </w:rPr>
  </w:style>
  <w:style w:type="paragraph" w:styleId="Title">
    <w:name w:val="Title"/>
    <w:basedOn w:val="Normal"/>
    <w:next w:val="Normal"/>
    <w:link w:val="TitleChar"/>
    <w:uiPriority w:val="10"/>
    <w:qFormat/>
    <w:rsid w:val="006940C9"/>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6940C9"/>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6940C9"/>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6940C9"/>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6940C9"/>
    <w:pPr>
      <w:spacing w:before="160"/>
      <w:jc w:val="center"/>
    </w:pPr>
    <w:rPr>
      <w:i/>
      <w:iCs/>
      <w:color w:val="404040" w:themeColor="text1" w:themeTint="BF"/>
    </w:rPr>
  </w:style>
  <w:style w:type="character" w:customStyle="1" w:styleId="QuoteChar">
    <w:name w:val="Quote Char"/>
    <w:basedOn w:val="DefaultParagraphFont"/>
    <w:link w:val="Quote"/>
    <w:uiPriority w:val="29"/>
    <w:rsid w:val="006940C9"/>
    <w:rPr>
      <w:i/>
      <w:iCs/>
      <w:color w:val="404040" w:themeColor="text1" w:themeTint="BF"/>
    </w:rPr>
  </w:style>
  <w:style w:type="paragraph" w:styleId="ListParagraph">
    <w:name w:val="List Paragraph"/>
    <w:basedOn w:val="Normal"/>
    <w:uiPriority w:val="34"/>
    <w:qFormat/>
    <w:rsid w:val="006940C9"/>
    <w:pPr>
      <w:ind w:left="720"/>
      <w:contextualSpacing/>
    </w:pPr>
  </w:style>
  <w:style w:type="character" w:styleId="IntenseEmphasis">
    <w:name w:val="Intense Emphasis"/>
    <w:basedOn w:val="DefaultParagraphFont"/>
    <w:uiPriority w:val="21"/>
    <w:qFormat/>
    <w:rsid w:val="006940C9"/>
    <w:rPr>
      <w:i/>
      <w:iCs/>
      <w:color w:val="0F4761" w:themeColor="accent1" w:themeShade="BF"/>
    </w:rPr>
  </w:style>
  <w:style w:type="paragraph" w:styleId="IntenseQuote">
    <w:name w:val="Intense Quote"/>
    <w:basedOn w:val="Normal"/>
    <w:next w:val="Normal"/>
    <w:link w:val="IntenseQuoteChar"/>
    <w:uiPriority w:val="30"/>
    <w:qFormat/>
    <w:rsid w:val="006940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40C9"/>
    <w:rPr>
      <w:i/>
      <w:iCs/>
      <w:color w:val="0F4761" w:themeColor="accent1" w:themeShade="BF"/>
    </w:rPr>
  </w:style>
  <w:style w:type="character" w:styleId="IntenseReference">
    <w:name w:val="Intense Reference"/>
    <w:basedOn w:val="DefaultParagraphFont"/>
    <w:uiPriority w:val="32"/>
    <w:qFormat/>
    <w:rsid w:val="006940C9"/>
    <w:rPr>
      <w:b/>
      <w:bCs/>
      <w:smallCaps/>
      <w:color w:val="0F4761" w:themeColor="accent1" w:themeShade="BF"/>
      <w:spacing w:val="5"/>
    </w:rPr>
  </w:style>
  <w:style w:type="character" w:styleId="Hyperlink">
    <w:name w:val="Hyperlink"/>
    <w:basedOn w:val="DefaultParagraphFont"/>
    <w:uiPriority w:val="99"/>
    <w:unhideWhenUsed/>
    <w:rsid w:val="006940C9"/>
    <w:rPr>
      <w:color w:val="467886" w:themeColor="hyperlink"/>
      <w:u w:val="single"/>
    </w:rPr>
  </w:style>
  <w:style w:type="paragraph" w:styleId="Caption">
    <w:name w:val="caption"/>
    <w:aliases w:val="CPR Caption,Figure,headings"/>
    <w:basedOn w:val="Normal"/>
    <w:next w:val="Normal"/>
    <w:link w:val="CaptionChar"/>
    <w:uiPriority w:val="35"/>
    <w:unhideWhenUsed/>
    <w:qFormat/>
    <w:rsid w:val="006940C9"/>
    <w:pPr>
      <w:spacing w:after="200" w:line="240" w:lineRule="auto"/>
    </w:pPr>
    <w:rPr>
      <w:i/>
      <w:iCs/>
      <w:color w:val="0E2841" w:themeColor="text2"/>
      <w:sz w:val="18"/>
      <w:szCs w:val="18"/>
    </w:rPr>
  </w:style>
  <w:style w:type="character" w:customStyle="1" w:styleId="CaptionChar">
    <w:name w:val="Caption Char"/>
    <w:aliases w:val="CPR Caption Char,Figure Char,headings Char"/>
    <w:link w:val="Caption"/>
    <w:uiPriority w:val="35"/>
    <w:rsid w:val="006940C9"/>
    <w:rPr>
      <w:rFonts w:eastAsiaTheme="minorHAnsi"/>
      <w:i/>
      <w:iCs/>
      <w:color w:val="0E2841" w:themeColor="text2"/>
      <w:sz w:val="18"/>
      <w:szCs w:val="18"/>
      <w:lang w:val="en-US" w:eastAsia="en-US" w:bidi="ar-SA"/>
    </w:rPr>
  </w:style>
  <w:style w:type="table" w:styleId="TableGrid">
    <w:name w:val="Table Grid"/>
    <w:basedOn w:val="TableNormal"/>
    <w:uiPriority w:val="39"/>
    <w:rsid w:val="006940C9"/>
    <w:pPr>
      <w:spacing w:after="0" w:line="240" w:lineRule="auto"/>
    </w:pPr>
    <w:rPr>
      <w:rFonts w:eastAsiaTheme="minorHAnsi"/>
      <w:szCs w:val="24"/>
      <w:lang w:val="en-GB"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278AA"/>
    <w:rPr>
      <w:rFonts w:ascii="Times New Roman" w:hAnsi="Times New Roman" w:cs="Times New Roman"/>
    </w:rPr>
  </w:style>
  <w:style w:type="paragraph" w:styleId="Revision">
    <w:name w:val="Revision"/>
    <w:hidden/>
    <w:uiPriority w:val="99"/>
    <w:semiHidden/>
    <w:rsid w:val="00671502"/>
    <w:pPr>
      <w:spacing w:after="0" w:line="240" w:lineRule="auto"/>
    </w:pPr>
    <w:rPr>
      <w:rFonts w:eastAsiaTheme="minorHAnsi"/>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alismanmetals@blytheray.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ntactus@talismanmetalsplc.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1BC10FB1389E4BB223780E58992285" ma:contentTypeVersion="19" ma:contentTypeDescription="Create a new document." ma:contentTypeScope="" ma:versionID="f6d2ef8c7294e7314bea7b15f66095e5">
  <xsd:schema xmlns:xsd="http://www.w3.org/2001/XMLSchema" xmlns:xs="http://www.w3.org/2001/XMLSchema" xmlns:p="http://schemas.microsoft.com/office/2006/metadata/properties" xmlns:ns2="272eb43c-395f-4a9e-9400-c93a00f8e359" xmlns:ns3="533f8dd0-00ea-42c8-8671-96986b885963" targetNamespace="http://schemas.microsoft.com/office/2006/metadata/properties" ma:root="true" ma:fieldsID="1eebc06e25dea675ecb767632006c3bf" ns2:_="" ns3:_="">
    <xsd:import namespace="272eb43c-395f-4a9e-9400-c93a00f8e359"/>
    <xsd:import namespace="533f8dd0-00ea-42c8-8671-96986b885963"/>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2eb43c-395f-4a9e-9400-c93a00f8e3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05a00b9-05fb-4d86-bde1-d0e04e5762c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3f8dd0-00ea-42c8-8671-96986b88596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792cda7-1a9d-4830-85ca-22035c546067}" ma:internalName="TaxCatchAll" ma:showField="CatchAllData" ma:web="533f8dd0-00ea-42c8-8671-96986b8859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33f8dd0-00ea-42c8-8671-96986b885963" xsi:nil="true"/>
    <lcf76f155ced4ddcb4097134ff3c332f xmlns="272eb43c-395f-4a9e-9400-c93a00f8e35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803BC-7CA8-4DB0-B85A-DDA4ED6A87B2}">
  <ds:schemaRefs>
    <ds:schemaRef ds:uri="http://schemas.microsoft.com/sharepoint/v3/contenttype/forms"/>
  </ds:schemaRefs>
</ds:datastoreItem>
</file>

<file path=customXml/itemProps2.xml><?xml version="1.0" encoding="utf-8"?>
<ds:datastoreItem xmlns:ds="http://schemas.openxmlformats.org/officeDocument/2006/customXml" ds:itemID="{560CA9BB-411F-4A63-90AA-E4CEBFD282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2eb43c-395f-4a9e-9400-c93a00f8e359"/>
    <ds:schemaRef ds:uri="533f8dd0-00ea-42c8-8671-96986b8859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D2016E-CFB4-4967-9A31-740D167F4BFA}">
  <ds:schemaRefs>
    <ds:schemaRef ds:uri="http://schemas.microsoft.com/office/2006/metadata/properties"/>
    <ds:schemaRef ds:uri="http://schemas.microsoft.com/office/infopath/2007/PartnerControls"/>
    <ds:schemaRef ds:uri="533f8dd0-00ea-42c8-8671-96986b885963"/>
    <ds:schemaRef ds:uri="272eb43c-395f-4a9e-9400-c93a00f8e359"/>
  </ds:schemaRefs>
</ds:datastoreItem>
</file>

<file path=customXml/itemProps4.xml><?xml version="1.0" encoding="utf-8"?>
<ds:datastoreItem xmlns:ds="http://schemas.openxmlformats.org/officeDocument/2006/customXml" ds:itemID="{F2D37EBB-623E-4996-9B26-CC6B1BB34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566</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Fabien Linares</dc:creator>
  <cp:keywords/>
  <dc:description/>
  <cp:lastModifiedBy>James Mulligan</cp:lastModifiedBy>
  <cp:revision>3</cp:revision>
  <dcterms:created xsi:type="dcterms:W3CDTF">2026-09-01T12:37:00Z</dcterms:created>
  <dcterms:modified xsi:type="dcterms:W3CDTF">2026-09-01T12:38:00Z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0x0101009D1BC10FB1389E4BB223780E58992285</vt:lpwstr>
  </property>
  <property fmtid="{D5CDD505-2E9C-101B-9397-08002B2CF9AE}" pid="3" name="GrammarlyDocumentId">
    <vt:lpwstr>19ff8192-8a58-49bf-b701-2a8a24825043</vt:lpwstr>
  </property>
  <property fmtid="{D5CDD505-2E9C-101B-9397-08002B2CF9AE}" pid="4" name="MediaServiceImageTags">
    <vt:lpwstr/>
  </property>
</Properties>
</file>