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6DC4B" w14:textId="73701066" w:rsidR="0093769C" w:rsidRPr="00971D73" w:rsidRDefault="0093769C" w:rsidP="0093769C">
      <w:pPr>
        <w:spacing w:after="0" w:line="240" w:lineRule="auto"/>
        <w:rPr>
          <w:sz w:val="22"/>
          <w:szCs w:val="22"/>
          <w:lang w:val="en-GB"/>
        </w:rPr>
      </w:pPr>
      <w:r w:rsidRPr="00971D73">
        <w:rPr>
          <w:sz w:val="22"/>
          <w:szCs w:val="22"/>
          <w:lang w:val="en-GB"/>
        </w:rPr>
        <w:t xml:space="preserve">RNS Number: </w:t>
      </w:r>
    </w:p>
    <w:p w14:paraId="21EDFD9E" w14:textId="1DF0AE41" w:rsidR="0093769C" w:rsidRPr="00971D73" w:rsidRDefault="0010161B" w:rsidP="0093769C">
      <w:pPr>
        <w:spacing w:after="0" w:line="240" w:lineRule="auto"/>
        <w:rPr>
          <w:sz w:val="22"/>
          <w:szCs w:val="22"/>
          <w:lang w:val="en-GB"/>
        </w:rPr>
      </w:pPr>
      <w:r w:rsidRPr="00971D73">
        <w:rPr>
          <w:sz w:val="22"/>
          <w:szCs w:val="22"/>
          <w:lang w:val="en-GB"/>
        </w:rPr>
        <w:t xml:space="preserve">Talisman Metals </w:t>
      </w:r>
      <w:r w:rsidR="0093769C" w:rsidRPr="00971D73">
        <w:rPr>
          <w:sz w:val="22"/>
          <w:szCs w:val="22"/>
          <w:lang w:val="en-GB"/>
        </w:rPr>
        <w:t>PLC</w:t>
      </w:r>
    </w:p>
    <w:p w14:paraId="42275E1B" w14:textId="61E27330" w:rsidR="0093769C" w:rsidRPr="00971D73" w:rsidRDefault="00997BA4" w:rsidP="0093769C">
      <w:pPr>
        <w:spacing w:after="0" w:line="240" w:lineRule="auto"/>
        <w:rPr>
          <w:sz w:val="22"/>
          <w:szCs w:val="22"/>
          <w:lang w:val="en-GB"/>
        </w:rPr>
      </w:pPr>
      <w:r w:rsidRPr="00971D73">
        <w:rPr>
          <w:sz w:val="22"/>
          <w:szCs w:val="22"/>
          <w:lang w:val="en-GB"/>
        </w:rPr>
        <w:t>1</w:t>
      </w:r>
      <w:r w:rsidR="00DF3A74">
        <w:rPr>
          <w:sz w:val="22"/>
          <w:szCs w:val="22"/>
          <w:lang w:val="en-GB"/>
        </w:rPr>
        <w:t>6</w:t>
      </w:r>
      <w:r w:rsidR="0010161B" w:rsidRPr="00971D73">
        <w:rPr>
          <w:sz w:val="22"/>
          <w:szCs w:val="22"/>
          <w:lang w:val="en-GB"/>
        </w:rPr>
        <w:t xml:space="preserve"> February</w:t>
      </w:r>
      <w:r w:rsidR="0093769C" w:rsidRPr="00971D73">
        <w:rPr>
          <w:sz w:val="22"/>
          <w:szCs w:val="22"/>
          <w:lang w:val="en-GB"/>
        </w:rPr>
        <w:t xml:space="preserve"> 202</w:t>
      </w:r>
      <w:r w:rsidR="0010161B" w:rsidRPr="00971D73">
        <w:rPr>
          <w:sz w:val="22"/>
          <w:szCs w:val="22"/>
          <w:lang w:val="en-GB"/>
        </w:rPr>
        <w:t>6</w:t>
      </w:r>
    </w:p>
    <w:p w14:paraId="06B96E41" w14:textId="77777777" w:rsidR="009D1333" w:rsidRPr="00971D73" w:rsidRDefault="009D1333" w:rsidP="007E26A2">
      <w:pPr>
        <w:spacing w:after="0" w:line="240" w:lineRule="auto"/>
        <w:jc w:val="center"/>
        <w:rPr>
          <w:b/>
          <w:bCs/>
          <w:sz w:val="22"/>
          <w:szCs w:val="22"/>
          <w:lang w:val="en-GB"/>
        </w:rPr>
      </w:pPr>
    </w:p>
    <w:p w14:paraId="04B12737" w14:textId="7ED0D005" w:rsidR="009D1333" w:rsidRPr="00971D73" w:rsidRDefault="009D1333" w:rsidP="007E26A2">
      <w:pPr>
        <w:spacing w:after="0" w:line="240" w:lineRule="auto"/>
        <w:jc w:val="center"/>
        <w:rPr>
          <w:b/>
          <w:bCs/>
          <w:sz w:val="22"/>
          <w:szCs w:val="22"/>
          <w:lang w:val="en-GB"/>
        </w:rPr>
      </w:pPr>
      <w:r w:rsidRPr="00971D73">
        <w:rPr>
          <w:b/>
          <w:bCs/>
          <w:noProof/>
          <w:sz w:val="22"/>
          <w:szCs w:val="22"/>
          <w:lang w:val="en-GB"/>
        </w:rPr>
        <w:drawing>
          <wp:inline distT="0" distB="0" distL="0" distR="0" wp14:anchorId="3B38FD94" wp14:editId="2D0E82CA">
            <wp:extent cx="2621280" cy="652145"/>
            <wp:effectExtent l="0" t="0" r="0" b="0"/>
            <wp:docPr id="1825458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1280" cy="652145"/>
                    </a:xfrm>
                    <a:prstGeom prst="rect">
                      <a:avLst/>
                    </a:prstGeom>
                    <a:noFill/>
                  </pic:spPr>
                </pic:pic>
              </a:graphicData>
            </a:graphic>
          </wp:inline>
        </w:drawing>
      </w:r>
    </w:p>
    <w:p w14:paraId="1FD2A122" w14:textId="77777777" w:rsidR="009D1333" w:rsidRPr="00971D73" w:rsidRDefault="009D1333" w:rsidP="007E26A2">
      <w:pPr>
        <w:spacing w:after="0" w:line="240" w:lineRule="auto"/>
        <w:jc w:val="center"/>
        <w:rPr>
          <w:b/>
          <w:bCs/>
          <w:sz w:val="22"/>
          <w:szCs w:val="22"/>
          <w:lang w:val="en-GB"/>
        </w:rPr>
      </w:pPr>
    </w:p>
    <w:p w14:paraId="149B9C3B" w14:textId="1B3A1F62" w:rsidR="0093769C" w:rsidRPr="00971D73" w:rsidRDefault="0010161B" w:rsidP="007E26A2">
      <w:pPr>
        <w:spacing w:after="0" w:line="240" w:lineRule="auto"/>
        <w:jc w:val="center"/>
        <w:rPr>
          <w:sz w:val="22"/>
          <w:szCs w:val="22"/>
          <w:lang w:val="en-GB"/>
        </w:rPr>
      </w:pPr>
      <w:r w:rsidRPr="00971D73">
        <w:rPr>
          <w:b/>
          <w:bCs/>
          <w:sz w:val="22"/>
          <w:szCs w:val="22"/>
          <w:lang w:val="en-GB"/>
        </w:rPr>
        <w:t>Talisman Metals PLC</w:t>
      </w:r>
    </w:p>
    <w:p w14:paraId="30C543CC" w14:textId="4FC77C69" w:rsidR="0093769C" w:rsidRPr="00971D73" w:rsidRDefault="0093769C" w:rsidP="007E26A2">
      <w:pPr>
        <w:spacing w:after="0" w:line="240" w:lineRule="auto"/>
        <w:jc w:val="center"/>
        <w:rPr>
          <w:sz w:val="22"/>
          <w:szCs w:val="22"/>
          <w:lang w:val="en-GB"/>
        </w:rPr>
      </w:pPr>
    </w:p>
    <w:p w14:paraId="1AC6C413" w14:textId="12E6CC29" w:rsidR="0093769C" w:rsidRPr="00971D73" w:rsidRDefault="0093769C" w:rsidP="007E26A2">
      <w:pPr>
        <w:spacing w:after="0" w:line="240" w:lineRule="auto"/>
        <w:jc w:val="center"/>
        <w:rPr>
          <w:b/>
          <w:sz w:val="22"/>
          <w:lang w:val="en-GB"/>
        </w:rPr>
      </w:pPr>
      <w:r w:rsidRPr="00971D73">
        <w:rPr>
          <w:b/>
          <w:bCs/>
          <w:sz w:val="22"/>
          <w:szCs w:val="22"/>
          <w:lang w:val="en-GB"/>
        </w:rPr>
        <w:t>("</w:t>
      </w:r>
      <w:r w:rsidR="0010161B" w:rsidRPr="00971D73">
        <w:rPr>
          <w:b/>
          <w:bCs/>
          <w:sz w:val="22"/>
          <w:szCs w:val="22"/>
          <w:lang w:val="en-GB"/>
        </w:rPr>
        <w:t>Talisman</w:t>
      </w:r>
      <w:r w:rsidRPr="00971D73">
        <w:rPr>
          <w:b/>
          <w:bCs/>
          <w:sz w:val="22"/>
          <w:szCs w:val="22"/>
          <w:lang w:val="en-GB"/>
        </w:rPr>
        <w:t>" or the "Company")</w:t>
      </w:r>
    </w:p>
    <w:p w14:paraId="606B874E" w14:textId="77777777" w:rsidR="007E1F00" w:rsidRPr="00971D73" w:rsidRDefault="007E1F00" w:rsidP="007E26A2">
      <w:pPr>
        <w:spacing w:after="0" w:line="240" w:lineRule="auto"/>
        <w:jc w:val="center"/>
        <w:rPr>
          <w:sz w:val="22"/>
          <w:szCs w:val="22"/>
          <w:lang w:val="en-GB"/>
        </w:rPr>
      </w:pPr>
    </w:p>
    <w:p w14:paraId="565CD402" w14:textId="32FCA342" w:rsidR="0093769C" w:rsidRPr="00971D73" w:rsidRDefault="0093769C" w:rsidP="007E26A2">
      <w:pPr>
        <w:spacing w:after="0" w:line="240" w:lineRule="auto"/>
        <w:jc w:val="center"/>
        <w:rPr>
          <w:sz w:val="22"/>
          <w:szCs w:val="22"/>
          <w:lang w:val="en-GB"/>
        </w:rPr>
      </w:pPr>
    </w:p>
    <w:p w14:paraId="423E3907" w14:textId="5B2B582F" w:rsidR="0093769C" w:rsidRPr="00971D73" w:rsidRDefault="004B7550" w:rsidP="008534FF">
      <w:pPr>
        <w:spacing w:after="0" w:line="240" w:lineRule="auto"/>
        <w:jc w:val="center"/>
        <w:rPr>
          <w:sz w:val="22"/>
          <w:szCs w:val="22"/>
          <w:lang w:val="en-GB"/>
        </w:rPr>
      </w:pPr>
      <w:r w:rsidRPr="00971D73">
        <w:rPr>
          <w:b/>
          <w:bCs/>
          <w:sz w:val="22"/>
          <w:szCs w:val="22"/>
          <w:lang w:val="en-GB"/>
        </w:rPr>
        <w:t xml:space="preserve">Acquisition of the </w:t>
      </w:r>
      <w:proofErr w:type="spellStart"/>
      <w:r w:rsidRPr="00971D73">
        <w:rPr>
          <w:b/>
          <w:bCs/>
          <w:sz w:val="22"/>
          <w:szCs w:val="22"/>
          <w:lang w:val="en-GB"/>
        </w:rPr>
        <w:t>Tirzzit</w:t>
      </w:r>
      <w:proofErr w:type="spellEnd"/>
      <w:r w:rsidRPr="00971D73">
        <w:rPr>
          <w:b/>
          <w:bCs/>
          <w:sz w:val="22"/>
          <w:szCs w:val="22"/>
          <w:lang w:val="en-GB"/>
        </w:rPr>
        <w:t xml:space="preserve"> Copper Project</w:t>
      </w:r>
    </w:p>
    <w:p w14:paraId="681E9563" w14:textId="210FF006" w:rsidR="0093769C" w:rsidRPr="00971D73" w:rsidRDefault="0093769C" w:rsidP="008534FF">
      <w:pPr>
        <w:spacing w:after="0" w:line="240" w:lineRule="auto"/>
        <w:jc w:val="both"/>
        <w:rPr>
          <w:sz w:val="22"/>
          <w:szCs w:val="22"/>
          <w:lang w:val="en-GB"/>
        </w:rPr>
      </w:pPr>
    </w:p>
    <w:p w14:paraId="4EC2F176" w14:textId="21031032" w:rsidR="007A069D" w:rsidRPr="00971D73" w:rsidRDefault="0093769C" w:rsidP="008534FF">
      <w:pPr>
        <w:spacing w:after="0" w:line="240" w:lineRule="auto"/>
        <w:jc w:val="both"/>
        <w:rPr>
          <w:sz w:val="22"/>
          <w:szCs w:val="22"/>
          <w:lang w:val="en-GB"/>
        </w:rPr>
      </w:pPr>
      <w:r w:rsidRPr="00971D73">
        <w:rPr>
          <w:sz w:val="22"/>
          <w:szCs w:val="22"/>
          <w:lang w:val="en-GB"/>
        </w:rPr>
        <w:t xml:space="preserve">Dublin, Ireland, </w:t>
      </w:r>
      <w:r w:rsidR="00997BA4" w:rsidRPr="00971D73">
        <w:rPr>
          <w:sz w:val="22"/>
          <w:szCs w:val="22"/>
          <w:lang w:val="en-GB"/>
        </w:rPr>
        <w:t>1</w:t>
      </w:r>
      <w:r w:rsidR="00DF3A74">
        <w:rPr>
          <w:sz w:val="22"/>
          <w:szCs w:val="22"/>
          <w:lang w:val="en-GB"/>
        </w:rPr>
        <w:t>6</w:t>
      </w:r>
      <w:r w:rsidR="009D1333" w:rsidRPr="00971D73">
        <w:rPr>
          <w:sz w:val="22"/>
          <w:szCs w:val="22"/>
          <w:lang w:val="en-GB"/>
        </w:rPr>
        <w:t xml:space="preserve"> February 2026</w:t>
      </w:r>
      <w:r w:rsidRPr="00971D73">
        <w:rPr>
          <w:sz w:val="22"/>
          <w:szCs w:val="22"/>
          <w:lang w:val="en-GB"/>
        </w:rPr>
        <w:t xml:space="preserve"> </w:t>
      </w:r>
      <w:r w:rsidR="009D1333" w:rsidRPr="00971D73">
        <w:rPr>
          <w:sz w:val="22"/>
          <w:szCs w:val="22"/>
          <w:lang w:val="en-GB"/>
        </w:rPr>
        <w:t>–</w:t>
      </w:r>
      <w:r w:rsidRPr="00971D73">
        <w:rPr>
          <w:sz w:val="22"/>
          <w:szCs w:val="22"/>
          <w:lang w:val="en-GB"/>
        </w:rPr>
        <w:t xml:space="preserve"> </w:t>
      </w:r>
      <w:r w:rsidR="009D1333" w:rsidRPr="00971D73">
        <w:rPr>
          <w:sz w:val="22"/>
          <w:szCs w:val="22"/>
          <w:lang w:val="en-GB"/>
        </w:rPr>
        <w:t>Talisman announce</w:t>
      </w:r>
      <w:r w:rsidR="00770FB6" w:rsidRPr="00971D73">
        <w:rPr>
          <w:sz w:val="22"/>
          <w:szCs w:val="22"/>
          <w:lang w:val="en-GB"/>
        </w:rPr>
        <w:t xml:space="preserve">s it has signed </w:t>
      </w:r>
      <w:r w:rsidR="00560545">
        <w:rPr>
          <w:sz w:val="22"/>
          <w:szCs w:val="22"/>
          <w:lang w:val="en-GB"/>
        </w:rPr>
        <w:t>an</w:t>
      </w:r>
      <w:r w:rsidR="00770FB6" w:rsidRPr="00971D73">
        <w:rPr>
          <w:sz w:val="22"/>
          <w:szCs w:val="22"/>
          <w:lang w:val="en-GB"/>
        </w:rPr>
        <w:t xml:space="preserve"> agreement </w:t>
      </w:r>
      <w:r w:rsidR="006C09CD" w:rsidRPr="00971D73">
        <w:rPr>
          <w:sz w:val="22"/>
          <w:szCs w:val="22"/>
          <w:lang w:val="en-GB"/>
        </w:rPr>
        <w:t xml:space="preserve">to acquire </w:t>
      </w:r>
      <w:r w:rsidR="00770FB6" w:rsidRPr="00971D73">
        <w:rPr>
          <w:sz w:val="22"/>
          <w:szCs w:val="22"/>
          <w:lang w:val="en-GB"/>
        </w:rPr>
        <w:t xml:space="preserve">the </w:t>
      </w:r>
      <w:proofErr w:type="spellStart"/>
      <w:r w:rsidR="00770FB6" w:rsidRPr="00971D73">
        <w:rPr>
          <w:sz w:val="22"/>
          <w:szCs w:val="22"/>
          <w:lang w:val="en-GB"/>
        </w:rPr>
        <w:t>Tirzzit</w:t>
      </w:r>
      <w:proofErr w:type="spellEnd"/>
      <w:r w:rsidR="00770FB6" w:rsidRPr="00971D73">
        <w:rPr>
          <w:sz w:val="22"/>
          <w:szCs w:val="22"/>
          <w:lang w:val="en-GB"/>
        </w:rPr>
        <w:t xml:space="preserve"> Copper Project (“</w:t>
      </w:r>
      <w:proofErr w:type="spellStart"/>
      <w:r w:rsidR="00770FB6" w:rsidRPr="00971D73">
        <w:rPr>
          <w:sz w:val="22"/>
          <w:szCs w:val="22"/>
          <w:lang w:val="en-GB"/>
        </w:rPr>
        <w:t>Tirzzit</w:t>
      </w:r>
      <w:proofErr w:type="spellEnd"/>
      <w:r w:rsidR="00770FB6" w:rsidRPr="00971D73">
        <w:rPr>
          <w:sz w:val="22"/>
          <w:szCs w:val="22"/>
          <w:lang w:val="en-GB"/>
        </w:rPr>
        <w:t>”</w:t>
      </w:r>
      <w:r w:rsidR="00E21BF8" w:rsidRPr="00971D73">
        <w:rPr>
          <w:sz w:val="22"/>
          <w:szCs w:val="22"/>
          <w:lang w:val="en-GB"/>
        </w:rPr>
        <w:t xml:space="preserve"> or the “Project”</w:t>
      </w:r>
      <w:r w:rsidR="00770FB6" w:rsidRPr="00971D73">
        <w:rPr>
          <w:sz w:val="22"/>
          <w:szCs w:val="22"/>
          <w:lang w:val="en-GB"/>
        </w:rPr>
        <w:t xml:space="preserve">) </w:t>
      </w:r>
      <w:r w:rsidR="006C09CD" w:rsidRPr="00971D73">
        <w:rPr>
          <w:sz w:val="22"/>
          <w:szCs w:val="22"/>
          <w:lang w:val="en-GB"/>
        </w:rPr>
        <w:t xml:space="preserve">from </w:t>
      </w:r>
      <w:r w:rsidR="002235E9" w:rsidRPr="00971D73">
        <w:rPr>
          <w:sz w:val="22"/>
          <w:szCs w:val="22"/>
          <w:lang w:val="en-GB"/>
        </w:rPr>
        <w:t xml:space="preserve">a wholly-owned subsidiary of </w:t>
      </w:r>
      <w:r w:rsidR="00770FB6" w:rsidRPr="00971D73">
        <w:rPr>
          <w:sz w:val="22"/>
          <w:szCs w:val="22"/>
          <w:lang w:val="en-GB"/>
        </w:rPr>
        <w:t>Aya Silver &amp; Gold Inc.</w:t>
      </w:r>
      <w:r w:rsidR="0089578F" w:rsidRPr="00971D73">
        <w:rPr>
          <w:sz w:val="22"/>
          <w:szCs w:val="22"/>
          <w:lang w:val="en-GB"/>
        </w:rPr>
        <w:t xml:space="preserve"> (TSX: AYA</w:t>
      </w:r>
      <w:r w:rsidR="002235E9" w:rsidRPr="00971D73">
        <w:rPr>
          <w:sz w:val="22"/>
          <w:szCs w:val="22"/>
          <w:lang w:val="en-GB"/>
        </w:rPr>
        <w:t>; OTCQX: AYASF</w:t>
      </w:r>
      <w:r w:rsidR="0089578F" w:rsidRPr="00971D73">
        <w:rPr>
          <w:sz w:val="22"/>
          <w:szCs w:val="22"/>
          <w:lang w:val="en-GB"/>
        </w:rPr>
        <w:t>)</w:t>
      </w:r>
      <w:r w:rsidR="00E7492D" w:rsidRPr="00971D73">
        <w:rPr>
          <w:sz w:val="22"/>
          <w:szCs w:val="22"/>
          <w:lang w:val="en-GB"/>
        </w:rPr>
        <w:t xml:space="preserve"> (“Aya”)</w:t>
      </w:r>
      <w:r w:rsidR="006C09CD" w:rsidRPr="00971D73">
        <w:rPr>
          <w:sz w:val="22"/>
          <w:szCs w:val="22"/>
          <w:lang w:val="en-GB"/>
        </w:rPr>
        <w:t xml:space="preserve">, the Company’s </w:t>
      </w:r>
      <w:r w:rsidR="007451D3" w:rsidRPr="00971D73">
        <w:rPr>
          <w:sz w:val="22"/>
          <w:szCs w:val="22"/>
          <w:lang w:val="en-GB"/>
        </w:rPr>
        <w:t>4.7</w:t>
      </w:r>
      <w:r w:rsidR="006C09CD" w:rsidRPr="00971D73">
        <w:rPr>
          <w:sz w:val="22"/>
          <w:szCs w:val="22"/>
          <w:lang w:val="en-GB"/>
        </w:rPr>
        <w:t>% shareholder</w:t>
      </w:r>
      <w:r w:rsidR="0089578F" w:rsidRPr="00971D73">
        <w:rPr>
          <w:sz w:val="22"/>
          <w:szCs w:val="22"/>
          <w:lang w:val="en-GB"/>
        </w:rPr>
        <w:t>.</w:t>
      </w:r>
      <w:r w:rsidR="00770FB6" w:rsidRPr="00971D73">
        <w:rPr>
          <w:sz w:val="22"/>
          <w:szCs w:val="22"/>
          <w:lang w:val="en-GB"/>
        </w:rPr>
        <w:t xml:space="preserve"> </w:t>
      </w:r>
      <w:r w:rsidR="006E7738" w:rsidRPr="00971D73">
        <w:rPr>
          <w:sz w:val="22"/>
          <w:szCs w:val="22"/>
          <w:lang w:val="en-GB"/>
        </w:rPr>
        <w:t xml:space="preserve">The </w:t>
      </w:r>
      <w:r w:rsidR="00445F3C" w:rsidRPr="00971D73">
        <w:rPr>
          <w:sz w:val="22"/>
          <w:szCs w:val="22"/>
          <w:lang w:val="en-GB"/>
        </w:rPr>
        <w:t xml:space="preserve">Project </w:t>
      </w:r>
      <w:r w:rsidR="006E7738" w:rsidRPr="00971D73">
        <w:rPr>
          <w:sz w:val="22"/>
          <w:szCs w:val="22"/>
          <w:lang w:val="en-GB"/>
        </w:rPr>
        <w:t xml:space="preserve">consists of two </w:t>
      </w:r>
      <w:r w:rsidR="00971D73">
        <w:rPr>
          <w:sz w:val="22"/>
          <w:szCs w:val="22"/>
          <w:lang w:val="en-GB"/>
        </w:rPr>
        <w:t xml:space="preserve">mining licenses </w:t>
      </w:r>
      <w:r w:rsidR="00F90C2A" w:rsidRPr="00971D73">
        <w:rPr>
          <w:sz w:val="22"/>
          <w:szCs w:val="22"/>
          <w:lang w:val="en-GB"/>
        </w:rPr>
        <w:t>(“</w:t>
      </w:r>
      <w:r w:rsidR="00971D73">
        <w:rPr>
          <w:sz w:val="22"/>
          <w:szCs w:val="22"/>
          <w:lang w:val="en-GB"/>
        </w:rPr>
        <w:t>ML</w:t>
      </w:r>
      <w:r w:rsidR="00F90C2A" w:rsidRPr="00971D73">
        <w:rPr>
          <w:sz w:val="22"/>
          <w:szCs w:val="22"/>
          <w:lang w:val="en-GB"/>
        </w:rPr>
        <w:t>’s”)</w:t>
      </w:r>
      <w:r w:rsidR="00A3180C" w:rsidRPr="00971D73">
        <w:rPr>
          <w:sz w:val="22"/>
          <w:szCs w:val="22"/>
          <w:lang w:val="en-GB"/>
        </w:rPr>
        <w:t xml:space="preserve"> </w:t>
      </w:r>
      <w:r w:rsidR="005B62F9" w:rsidRPr="00971D73">
        <w:rPr>
          <w:sz w:val="22"/>
          <w:szCs w:val="22"/>
          <w:lang w:val="en-GB"/>
        </w:rPr>
        <w:t>covering a surface area of</w:t>
      </w:r>
      <w:r w:rsidR="00445F3C" w:rsidRPr="00971D73">
        <w:rPr>
          <w:sz w:val="22"/>
          <w:szCs w:val="22"/>
          <w:lang w:val="en-GB"/>
        </w:rPr>
        <w:t xml:space="preserve"> </w:t>
      </w:r>
      <w:r w:rsidR="005B62F9" w:rsidRPr="00971D73">
        <w:rPr>
          <w:sz w:val="22"/>
          <w:szCs w:val="22"/>
          <w:lang w:val="en-GB"/>
        </w:rPr>
        <w:t>16.5km</w:t>
      </w:r>
      <w:r w:rsidR="005B62F9" w:rsidRPr="00971D73">
        <w:rPr>
          <w:sz w:val="22"/>
          <w:szCs w:val="22"/>
          <w:vertAlign w:val="superscript"/>
          <w:lang w:val="en-GB"/>
        </w:rPr>
        <w:t>2</w:t>
      </w:r>
      <w:r w:rsidR="005B62F9" w:rsidRPr="00971D73">
        <w:rPr>
          <w:sz w:val="22"/>
          <w:szCs w:val="22"/>
          <w:lang w:val="en-GB"/>
        </w:rPr>
        <w:t xml:space="preserve"> </w:t>
      </w:r>
      <w:r w:rsidR="00D30978" w:rsidRPr="00971D73">
        <w:rPr>
          <w:sz w:val="22"/>
          <w:szCs w:val="22"/>
          <w:lang w:val="en-GB"/>
        </w:rPr>
        <w:t xml:space="preserve">within </w:t>
      </w:r>
      <w:r w:rsidR="005B62F9" w:rsidRPr="00971D73">
        <w:rPr>
          <w:sz w:val="22"/>
          <w:szCs w:val="22"/>
          <w:lang w:val="en-GB"/>
        </w:rPr>
        <w:t xml:space="preserve">the Agadir </w:t>
      </w:r>
      <w:r w:rsidR="0055207E" w:rsidRPr="00971D73">
        <w:rPr>
          <w:sz w:val="22"/>
          <w:szCs w:val="22"/>
          <w:lang w:val="en-GB"/>
        </w:rPr>
        <w:t xml:space="preserve">regional </w:t>
      </w:r>
      <w:r w:rsidR="005B62F9" w:rsidRPr="00971D73">
        <w:rPr>
          <w:sz w:val="22"/>
          <w:szCs w:val="22"/>
          <w:lang w:val="en-GB"/>
        </w:rPr>
        <w:t>mining d</w:t>
      </w:r>
      <w:r w:rsidR="0055207E" w:rsidRPr="00971D73">
        <w:rPr>
          <w:sz w:val="22"/>
          <w:szCs w:val="22"/>
          <w:lang w:val="en-GB"/>
        </w:rPr>
        <w:t>epartment</w:t>
      </w:r>
      <w:r w:rsidR="002235E9" w:rsidRPr="00971D73">
        <w:rPr>
          <w:sz w:val="22"/>
          <w:szCs w:val="22"/>
          <w:lang w:val="en-GB"/>
        </w:rPr>
        <w:t>, Kingdom of Morocco</w:t>
      </w:r>
      <w:r w:rsidR="009A2C7A" w:rsidRPr="00971D73">
        <w:rPr>
          <w:sz w:val="22"/>
          <w:szCs w:val="22"/>
          <w:lang w:val="en-GB"/>
        </w:rPr>
        <w:t xml:space="preserve"> (“Morocco”)</w:t>
      </w:r>
      <w:r w:rsidR="002235E9" w:rsidRPr="00971D73">
        <w:rPr>
          <w:sz w:val="22"/>
          <w:szCs w:val="22"/>
          <w:lang w:val="en-GB"/>
        </w:rPr>
        <w:t>,</w:t>
      </w:r>
      <w:r w:rsidR="00F90219" w:rsidRPr="00971D73">
        <w:rPr>
          <w:sz w:val="22"/>
          <w:szCs w:val="22"/>
          <w:lang w:val="en-GB"/>
        </w:rPr>
        <w:t xml:space="preserve"> and</w:t>
      </w:r>
      <w:r w:rsidR="007931FA" w:rsidRPr="00971D73">
        <w:rPr>
          <w:sz w:val="22"/>
          <w:szCs w:val="22"/>
          <w:lang w:val="en-GB"/>
        </w:rPr>
        <w:t xml:space="preserve"> located </w:t>
      </w:r>
      <w:r w:rsidR="00A06D35" w:rsidRPr="00971D73">
        <w:rPr>
          <w:sz w:val="22"/>
          <w:szCs w:val="22"/>
          <w:lang w:val="en-GB"/>
        </w:rPr>
        <w:t xml:space="preserve">225km </w:t>
      </w:r>
      <w:r w:rsidR="00074C30" w:rsidRPr="00971D73">
        <w:rPr>
          <w:sz w:val="22"/>
          <w:szCs w:val="22"/>
          <w:lang w:val="en-GB"/>
        </w:rPr>
        <w:t xml:space="preserve">east </w:t>
      </w:r>
      <w:r w:rsidR="00F26F23" w:rsidRPr="00971D73">
        <w:rPr>
          <w:sz w:val="22"/>
          <w:szCs w:val="22"/>
          <w:lang w:val="en-GB"/>
        </w:rPr>
        <w:t>of</w:t>
      </w:r>
      <w:r w:rsidR="00A06D35" w:rsidRPr="00971D73">
        <w:rPr>
          <w:sz w:val="22"/>
          <w:szCs w:val="22"/>
          <w:lang w:val="en-GB"/>
        </w:rPr>
        <w:t xml:space="preserve"> </w:t>
      </w:r>
      <w:r w:rsidR="0089578F" w:rsidRPr="00971D73">
        <w:rPr>
          <w:sz w:val="22"/>
          <w:szCs w:val="22"/>
          <w:lang w:val="en-GB"/>
        </w:rPr>
        <w:t xml:space="preserve">the city of </w:t>
      </w:r>
      <w:r w:rsidR="00A06D35" w:rsidRPr="00971D73">
        <w:rPr>
          <w:sz w:val="22"/>
          <w:szCs w:val="22"/>
          <w:lang w:val="en-GB"/>
        </w:rPr>
        <w:t>Agadir</w:t>
      </w:r>
      <w:r w:rsidR="009A2C7A" w:rsidRPr="00971D73">
        <w:rPr>
          <w:sz w:val="22"/>
          <w:szCs w:val="22"/>
          <w:lang w:val="en-GB"/>
        </w:rPr>
        <w:t>, Morocco</w:t>
      </w:r>
      <w:r w:rsidR="00074C30" w:rsidRPr="00971D73">
        <w:rPr>
          <w:sz w:val="22"/>
          <w:szCs w:val="22"/>
          <w:lang w:val="en-GB"/>
        </w:rPr>
        <w:t xml:space="preserve">. </w:t>
      </w:r>
      <w:proofErr w:type="spellStart"/>
      <w:r w:rsidR="0004284B" w:rsidRPr="00971D73">
        <w:rPr>
          <w:sz w:val="22"/>
          <w:szCs w:val="22"/>
          <w:lang w:val="en-GB"/>
        </w:rPr>
        <w:t>Ti</w:t>
      </w:r>
      <w:r w:rsidR="00350CDC">
        <w:rPr>
          <w:sz w:val="22"/>
          <w:szCs w:val="22"/>
          <w:lang w:val="en-GB"/>
        </w:rPr>
        <w:t>rzzit</w:t>
      </w:r>
      <w:proofErr w:type="spellEnd"/>
      <w:r w:rsidR="0004284B" w:rsidRPr="00971D73">
        <w:rPr>
          <w:sz w:val="22"/>
          <w:szCs w:val="22"/>
          <w:lang w:val="en-GB"/>
        </w:rPr>
        <w:t xml:space="preserve"> is located </w:t>
      </w:r>
      <w:r w:rsidR="007451D3" w:rsidRPr="00971D73">
        <w:rPr>
          <w:sz w:val="22"/>
          <w:szCs w:val="22"/>
          <w:lang w:val="en-GB"/>
        </w:rPr>
        <w:t>85</w:t>
      </w:r>
      <w:r w:rsidR="0004284B" w:rsidRPr="00971D73">
        <w:rPr>
          <w:sz w:val="22"/>
          <w:szCs w:val="22"/>
          <w:lang w:val="en-GB"/>
        </w:rPr>
        <w:t xml:space="preserve">km </w:t>
      </w:r>
      <w:r w:rsidR="00F90219" w:rsidRPr="00971D73">
        <w:rPr>
          <w:sz w:val="22"/>
          <w:szCs w:val="22"/>
          <w:lang w:val="en-GB"/>
        </w:rPr>
        <w:t xml:space="preserve">north-east of </w:t>
      </w:r>
      <w:r w:rsidR="0004284B" w:rsidRPr="00971D73">
        <w:rPr>
          <w:sz w:val="22"/>
          <w:szCs w:val="22"/>
          <w:lang w:val="en-GB"/>
        </w:rPr>
        <w:t xml:space="preserve">the Company’s existing </w:t>
      </w:r>
      <w:proofErr w:type="spellStart"/>
      <w:r w:rsidR="0004284B" w:rsidRPr="00971D73">
        <w:rPr>
          <w:sz w:val="22"/>
          <w:szCs w:val="22"/>
          <w:lang w:val="en-GB"/>
        </w:rPr>
        <w:t>Tizert</w:t>
      </w:r>
      <w:proofErr w:type="spellEnd"/>
      <w:r w:rsidR="0004284B" w:rsidRPr="00971D73">
        <w:rPr>
          <w:sz w:val="22"/>
          <w:szCs w:val="22"/>
          <w:lang w:val="en-GB"/>
        </w:rPr>
        <w:t xml:space="preserve"> Project.</w:t>
      </w:r>
      <w:r w:rsidR="002A492B" w:rsidRPr="00971D73">
        <w:rPr>
          <w:sz w:val="22"/>
          <w:szCs w:val="22"/>
          <w:lang w:val="en-GB"/>
        </w:rPr>
        <w:t xml:space="preserve"> </w:t>
      </w:r>
      <w:r w:rsidR="00D5507E" w:rsidRPr="00971D73">
        <w:rPr>
          <w:sz w:val="22"/>
          <w:szCs w:val="22"/>
          <w:lang w:val="en-GB"/>
        </w:rPr>
        <w:t xml:space="preserve">  </w:t>
      </w:r>
    </w:p>
    <w:p w14:paraId="22CE2F23" w14:textId="77777777" w:rsidR="009A2783" w:rsidRPr="00971D73" w:rsidRDefault="009A2783" w:rsidP="008534FF">
      <w:pPr>
        <w:spacing w:after="0" w:line="240" w:lineRule="auto"/>
        <w:jc w:val="both"/>
        <w:rPr>
          <w:sz w:val="22"/>
          <w:szCs w:val="22"/>
          <w:lang w:val="en-GB"/>
        </w:rPr>
      </w:pPr>
    </w:p>
    <w:p w14:paraId="028A3E09" w14:textId="51F9EA9F" w:rsidR="009A2783" w:rsidRPr="00971D73" w:rsidRDefault="009A2783" w:rsidP="009A2783">
      <w:pPr>
        <w:spacing w:after="0" w:line="240" w:lineRule="auto"/>
        <w:jc w:val="both"/>
        <w:rPr>
          <w:sz w:val="22"/>
          <w:szCs w:val="22"/>
          <w:lang w:val="en-GB"/>
        </w:rPr>
      </w:pPr>
      <w:r w:rsidRPr="00971D73">
        <w:rPr>
          <w:sz w:val="22"/>
          <w:szCs w:val="22"/>
          <w:lang w:val="en-GB"/>
        </w:rPr>
        <w:t>Talisman’s CEO, Tim McCutcheon, said: “</w:t>
      </w:r>
      <w:r w:rsidR="00AA72EC" w:rsidRPr="00971D73">
        <w:rPr>
          <w:sz w:val="22"/>
          <w:szCs w:val="22"/>
          <w:lang w:val="en-GB"/>
        </w:rPr>
        <w:t xml:space="preserve">The acquisition of </w:t>
      </w:r>
      <w:proofErr w:type="spellStart"/>
      <w:r w:rsidR="00AA72EC" w:rsidRPr="00971D73">
        <w:rPr>
          <w:sz w:val="22"/>
          <w:szCs w:val="22"/>
          <w:lang w:val="en-GB"/>
        </w:rPr>
        <w:t>Tirzzit</w:t>
      </w:r>
      <w:proofErr w:type="spellEnd"/>
      <w:r w:rsidR="00AA72EC" w:rsidRPr="00971D73">
        <w:rPr>
          <w:sz w:val="22"/>
          <w:szCs w:val="22"/>
          <w:lang w:val="en-GB"/>
        </w:rPr>
        <w:t xml:space="preserve"> builds out our project pipeline with a more advanced target, </w:t>
      </w:r>
      <w:r w:rsidR="006E2117" w:rsidRPr="00971D73">
        <w:rPr>
          <w:sz w:val="22"/>
          <w:szCs w:val="22"/>
          <w:lang w:val="en-GB"/>
        </w:rPr>
        <w:t xml:space="preserve">which has great upside potential based on </w:t>
      </w:r>
      <w:r w:rsidR="00583132" w:rsidRPr="00971D73">
        <w:rPr>
          <w:sz w:val="22"/>
          <w:szCs w:val="22"/>
          <w:lang w:val="en-GB"/>
        </w:rPr>
        <w:t xml:space="preserve">the results of </w:t>
      </w:r>
      <w:r w:rsidR="006E2117" w:rsidRPr="00971D73">
        <w:rPr>
          <w:sz w:val="22"/>
          <w:szCs w:val="22"/>
          <w:lang w:val="en-GB"/>
        </w:rPr>
        <w:t xml:space="preserve">historical exploration work. </w:t>
      </w:r>
      <w:r w:rsidR="00AA72EC" w:rsidRPr="00971D73">
        <w:rPr>
          <w:sz w:val="22"/>
          <w:szCs w:val="22"/>
          <w:lang w:val="en-GB"/>
        </w:rPr>
        <w:t>Talisman’s</w:t>
      </w:r>
      <w:r w:rsidR="00583132" w:rsidRPr="00971D73">
        <w:rPr>
          <w:sz w:val="22"/>
          <w:szCs w:val="22"/>
          <w:lang w:val="en-GB"/>
        </w:rPr>
        <w:t xml:space="preserve"> ability to acquire this project </w:t>
      </w:r>
      <w:r w:rsidR="00962C66" w:rsidRPr="00971D73">
        <w:rPr>
          <w:sz w:val="22"/>
          <w:szCs w:val="22"/>
          <w:lang w:val="en-GB"/>
        </w:rPr>
        <w:t>on very favo</w:t>
      </w:r>
      <w:r w:rsidR="0029625D">
        <w:rPr>
          <w:sz w:val="22"/>
          <w:szCs w:val="22"/>
          <w:lang w:val="en-GB"/>
        </w:rPr>
        <w:t>u</w:t>
      </w:r>
      <w:r w:rsidR="00962C66" w:rsidRPr="00971D73">
        <w:rPr>
          <w:sz w:val="22"/>
          <w:szCs w:val="22"/>
          <w:lang w:val="en-GB"/>
        </w:rPr>
        <w:t xml:space="preserve">rable terms </w:t>
      </w:r>
      <w:r w:rsidR="00DC1EC9" w:rsidRPr="00971D73">
        <w:rPr>
          <w:sz w:val="22"/>
          <w:szCs w:val="22"/>
          <w:lang w:val="en-GB"/>
        </w:rPr>
        <w:t xml:space="preserve">is a testament to the </w:t>
      </w:r>
      <w:r w:rsidR="00962C66" w:rsidRPr="00971D73">
        <w:rPr>
          <w:sz w:val="22"/>
          <w:szCs w:val="22"/>
          <w:lang w:val="en-GB"/>
        </w:rPr>
        <w:t xml:space="preserve">corporate development </w:t>
      </w:r>
      <w:r w:rsidR="00DC1EC9" w:rsidRPr="00971D73">
        <w:rPr>
          <w:sz w:val="22"/>
          <w:szCs w:val="22"/>
          <w:lang w:val="en-GB"/>
        </w:rPr>
        <w:t xml:space="preserve">work the team has </w:t>
      </w:r>
      <w:r w:rsidR="000F3F1F" w:rsidRPr="00971D73">
        <w:rPr>
          <w:sz w:val="22"/>
          <w:szCs w:val="22"/>
          <w:lang w:val="en-GB"/>
        </w:rPr>
        <w:t xml:space="preserve">done, and </w:t>
      </w:r>
      <w:r w:rsidR="00272F14" w:rsidRPr="00971D73">
        <w:rPr>
          <w:sz w:val="22"/>
          <w:szCs w:val="22"/>
          <w:lang w:val="en-GB"/>
        </w:rPr>
        <w:t>its</w:t>
      </w:r>
      <w:r w:rsidR="000F3F1F" w:rsidRPr="00971D73">
        <w:rPr>
          <w:sz w:val="22"/>
          <w:szCs w:val="22"/>
          <w:lang w:val="en-GB"/>
        </w:rPr>
        <w:t xml:space="preserve"> collaboration with Aya to </w:t>
      </w:r>
      <w:r w:rsidR="003E2DAE" w:rsidRPr="00971D73">
        <w:rPr>
          <w:sz w:val="22"/>
          <w:szCs w:val="22"/>
          <w:lang w:val="en-GB"/>
        </w:rPr>
        <w:t>take on</w:t>
      </w:r>
      <w:r w:rsidR="00527CC2" w:rsidRPr="00971D73">
        <w:rPr>
          <w:sz w:val="22"/>
          <w:szCs w:val="22"/>
          <w:lang w:val="en-GB"/>
        </w:rPr>
        <w:t xml:space="preserve"> earlier-stage </w:t>
      </w:r>
      <w:r w:rsidR="001D36CA" w:rsidRPr="00971D73">
        <w:rPr>
          <w:sz w:val="22"/>
          <w:szCs w:val="22"/>
          <w:lang w:val="en-GB"/>
        </w:rPr>
        <w:t>copper project</w:t>
      </w:r>
      <w:r w:rsidR="00697654" w:rsidRPr="00971D73">
        <w:rPr>
          <w:sz w:val="22"/>
          <w:szCs w:val="22"/>
          <w:lang w:val="en-GB"/>
        </w:rPr>
        <w:t>s</w:t>
      </w:r>
      <w:r w:rsidR="00FF2AEF" w:rsidRPr="00971D73">
        <w:rPr>
          <w:sz w:val="22"/>
          <w:szCs w:val="22"/>
          <w:lang w:val="en-GB"/>
        </w:rPr>
        <w:t xml:space="preserve"> that are a better fit for Talisman th</w:t>
      </w:r>
      <w:r w:rsidR="00697654" w:rsidRPr="00971D73">
        <w:rPr>
          <w:sz w:val="22"/>
          <w:szCs w:val="22"/>
          <w:lang w:val="en-GB"/>
        </w:rPr>
        <w:t>a</w:t>
      </w:r>
      <w:r w:rsidR="00FF2AEF" w:rsidRPr="00971D73">
        <w:rPr>
          <w:sz w:val="22"/>
          <w:szCs w:val="22"/>
          <w:lang w:val="en-GB"/>
        </w:rPr>
        <w:t xml:space="preserve">n </w:t>
      </w:r>
      <w:r w:rsidR="00697654" w:rsidRPr="00971D73">
        <w:rPr>
          <w:sz w:val="22"/>
          <w:szCs w:val="22"/>
          <w:lang w:val="en-GB"/>
        </w:rPr>
        <w:t xml:space="preserve">for </w:t>
      </w:r>
      <w:r w:rsidR="00FF2AEF" w:rsidRPr="00971D73">
        <w:rPr>
          <w:sz w:val="22"/>
          <w:szCs w:val="22"/>
          <w:lang w:val="en-GB"/>
        </w:rPr>
        <w:t>our multi-billion</w:t>
      </w:r>
      <w:r w:rsidR="007451D3" w:rsidRPr="00971D73">
        <w:rPr>
          <w:sz w:val="22"/>
          <w:szCs w:val="22"/>
          <w:lang w:val="en-GB"/>
        </w:rPr>
        <w:t>-</w:t>
      </w:r>
      <w:r w:rsidR="002F7AAB" w:rsidRPr="00971D73">
        <w:rPr>
          <w:sz w:val="22"/>
          <w:szCs w:val="22"/>
          <w:lang w:val="en-GB"/>
        </w:rPr>
        <w:t xml:space="preserve">dollar </w:t>
      </w:r>
      <w:r w:rsidR="00FF2AEF" w:rsidRPr="00971D73">
        <w:rPr>
          <w:sz w:val="22"/>
          <w:szCs w:val="22"/>
          <w:lang w:val="en-GB"/>
        </w:rPr>
        <w:t>market cap peer</w:t>
      </w:r>
      <w:r w:rsidRPr="00971D73">
        <w:rPr>
          <w:sz w:val="22"/>
          <w:szCs w:val="22"/>
          <w:lang w:val="en-GB"/>
        </w:rPr>
        <w:t>.</w:t>
      </w:r>
      <w:r w:rsidR="0089578F" w:rsidRPr="00971D73">
        <w:rPr>
          <w:sz w:val="22"/>
          <w:szCs w:val="22"/>
          <w:lang w:val="en-GB"/>
        </w:rPr>
        <w:t xml:space="preserve"> Over the coming months, we will take the existing data to determine our development plan and update shareholders </w:t>
      </w:r>
      <w:r w:rsidR="007451D3" w:rsidRPr="00971D73">
        <w:rPr>
          <w:sz w:val="22"/>
          <w:szCs w:val="22"/>
          <w:lang w:val="en-GB"/>
        </w:rPr>
        <w:t>accordingly.”</w:t>
      </w:r>
    </w:p>
    <w:p w14:paraId="5ED87CAC" w14:textId="77777777" w:rsidR="00D24477" w:rsidRPr="00971D73" w:rsidRDefault="00D24477" w:rsidP="009A2783">
      <w:pPr>
        <w:spacing w:after="0" w:line="240" w:lineRule="auto"/>
        <w:jc w:val="both"/>
        <w:rPr>
          <w:sz w:val="22"/>
          <w:szCs w:val="22"/>
          <w:lang w:val="en-GB"/>
        </w:rPr>
      </w:pPr>
    </w:p>
    <w:p w14:paraId="1170B1BF" w14:textId="77777777" w:rsidR="007F3950" w:rsidRPr="00971D73" w:rsidRDefault="007F3950" w:rsidP="007F3950">
      <w:pPr>
        <w:spacing w:after="0" w:line="240" w:lineRule="auto"/>
        <w:jc w:val="both"/>
        <w:rPr>
          <w:b/>
          <w:bCs/>
          <w:sz w:val="22"/>
          <w:szCs w:val="22"/>
          <w:lang w:val="en-GB"/>
        </w:rPr>
      </w:pPr>
      <w:r w:rsidRPr="00971D73">
        <w:rPr>
          <w:b/>
          <w:bCs/>
          <w:sz w:val="22"/>
          <w:szCs w:val="22"/>
          <w:lang w:val="en-GB"/>
        </w:rPr>
        <w:t>GEOLOGY</w:t>
      </w:r>
    </w:p>
    <w:p w14:paraId="2B5F9539" w14:textId="77777777" w:rsidR="007F3950" w:rsidRPr="00971D73" w:rsidRDefault="007F3950" w:rsidP="007F3950">
      <w:pPr>
        <w:spacing w:after="0" w:line="240" w:lineRule="auto"/>
        <w:jc w:val="both"/>
        <w:rPr>
          <w:sz w:val="22"/>
          <w:szCs w:val="22"/>
          <w:lang w:val="en-GB"/>
        </w:rPr>
      </w:pPr>
    </w:p>
    <w:p w14:paraId="48304505" w14:textId="2A5271EB" w:rsidR="00B714AC" w:rsidRPr="00971D73" w:rsidRDefault="00B714AC" w:rsidP="00B714AC">
      <w:pPr>
        <w:spacing w:after="0" w:line="240" w:lineRule="auto"/>
        <w:jc w:val="both"/>
        <w:rPr>
          <w:sz w:val="22"/>
          <w:szCs w:val="22"/>
          <w:lang w:val="en-GB"/>
        </w:rPr>
      </w:pPr>
      <w:r w:rsidRPr="00971D73">
        <w:rPr>
          <w:sz w:val="22"/>
          <w:szCs w:val="22"/>
          <w:lang w:val="en-GB"/>
        </w:rPr>
        <w:t xml:space="preserve">The </w:t>
      </w:r>
      <w:proofErr w:type="spellStart"/>
      <w:r w:rsidRPr="00971D73">
        <w:rPr>
          <w:sz w:val="22"/>
          <w:szCs w:val="22"/>
          <w:lang w:val="en-GB"/>
        </w:rPr>
        <w:t>Tirzzit</w:t>
      </w:r>
      <w:proofErr w:type="spellEnd"/>
      <w:r w:rsidRPr="00971D73">
        <w:rPr>
          <w:sz w:val="22"/>
          <w:szCs w:val="22"/>
          <w:lang w:val="en-GB"/>
        </w:rPr>
        <w:t xml:space="preserve"> deposit is classified as a sediment-hosted stratiform Cu-Ag system (SHSC) developed within the Neoproterozoic-age </w:t>
      </w:r>
      <w:proofErr w:type="spellStart"/>
      <w:r w:rsidRPr="00971D73">
        <w:rPr>
          <w:sz w:val="22"/>
          <w:szCs w:val="22"/>
          <w:lang w:val="en-GB"/>
        </w:rPr>
        <w:t>Adoudou</w:t>
      </w:r>
      <w:proofErr w:type="spellEnd"/>
      <w:r w:rsidRPr="00971D73">
        <w:rPr>
          <w:sz w:val="22"/>
          <w:szCs w:val="22"/>
          <w:lang w:val="en-GB"/>
        </w:rPr>
        <w:t xml:space="preserve"> Formation that is the host for multiple similar copper-silver deposits throughout the region, including the </w:t>
      </w:r>
      <w:proofErr w:type="spellStart"/>
      <w:r w:rsidRPr="00971D73">
        <w:rPr>
          <w:sz w:val="22"/>
          <w:szCs w:val="22"/>
          <w:lang w:val="en-GB"/>
        </w:rPr>
        <w:t>Tizert</w:t>
      </w:r>
      <w:proofErr w:type="spellEnd"/>
      <w:r w:rsidRPr="00971D73">
        <w:rPr>
          <w:sz w:val="22"/>
          <w:szCs w:val="22"/>
          <w:lang w:val="en-GB"/>
        </w:rPr>
        <w:t xml:space="preserve"> Copper-Silver Mine with an estimated mineral resource of 130M tonnes which is presently entering commercial production. Talisman has several licenses in the </w:t>
      </w:r>
      <w:proofErr w:type="spellStart"/>
      <w:r w:rsidRPr="00971D73">
        <w:rPr>
          <w:sz w:val="22"/>
          <w:szCs w:val="22"/>
          <w:lang w:val="en-GB"/>
        </w:rPr>
        <w:t>Tizert</w:t>
      </w:r>
      <w:proofErr w:type="spellEnd"/>
      <w:r w:rsidRPr="00971D73">
        <w:rPr>
          <w:sz w:val="22"/>
          <w:szCs w:val="22"/>
          <w:lang w:val="en-GB"/>
        </w:rPr>
        <w:t xml:space="preserve"> area, which the Company labels “</w:t>
      </w:r>
      <w:proofErr w:type="spellStart"/>
      <w:r w:rsidRPr="00971D73">
        <w:rPr>
          <w:sz w:val="22"/>
          <w:szCs w:val="22"/>
          <w:lang w:val="en-GB"/>
        </w:rPr>
        <w:t>Tizert</w:t>
      </w:r>
      <w:proofErr w:type="spellEnd"/>
      <w:r w:rsidRPr="00971D73">
        <w:rPr>
          <w:sz w:val="22"/>
          <w:szCs w:val="22"/>
          <w:lang w:val="en-GB"/>
        </w:rPr>
        <w:t xml:space="preserve"> Project”. The area’s copper-rich mineralisation occurs in specific sedimentary units (carbon-rich siltstone and the base of dolomitic limestone) that can be readily traced where the shallow-dipping </w:t>
      </w:r>
      <w:proofErr w:type="gramStart"/>
      <w:r w:rsidRPr="00971D73">
        <w:rPr>
          <w:sz w:val="22"/>
          <w:szCs w:val="22"/>
          <w:lang w:val="en-GB"/>
        </w:rPr>
        <w:t>units</w:t>
      </w:r>
      <w:proofErr w:type="gramEnd"/>
      <w:r w:rsidRPr="00971D73">
        <w:rPr>
          <w:sz w:val="22"/>
          <w:szCs w:val="22"/>
          <w:lang w:val="en-GB"/>
        </w:rPr>
        <w:t xml:space="preserve"> outcrop at surface. </w:t>
      </w:r>
    </w:p>
    <w:p w14:paraId="25CE730B" w14:textId="77777777" w:rsidR="00304666" w:rsidRPr="00971D73" w:rsidRDefault="00304666" w:rsidP="009A2783">
      <w:pPr>
        <w:spacing w:after="0" w:line="240" w:lineRule="auto"/>
        <w:jc w:val="both"/>
        <w:rPr>
          <w:sz w:val="22"/>
          <w:szCs w:val="22"/>
          <w:lang w:val="en-GB"/>
        </w:rPr>
      </w:pPr>
    </w:p>
    <w:p w14:paraId="76540C81" w14:textId="658E29DF" w:rsidR="007F3950" w:rsidRPr="00971D73" w:rsidRDefault="007F3950" w:rsidP="009A2783">
      <w:pPr>
        <w:spacing w:after="0" w:line="240" w:lineRule="auto"/>
        <w:jc w:val="both"/>
        <w:rPr>
          <w:sz w:val="22"/>
          <w:szCs w:val="22"/>
          <w:lang w:val="en-GB"/>
        </w:rPr>
      </w:pPr>
    </w:p>
    <w:p w14:paraId="0EF7FCA6" w14:textId="77777777" w:rsidR="004544E7" w:rsidRPr="00971D73" w:rsidRDefault="004544E7" w:rsidP="009A2783">
      <w:pPr>
        <w:spacing w:after="0" w:line="240" w:lineRule="auto"/>
        <w:jc w:val="both"/>
        <w:rPr>
          <w:sz w:val="22"/>
          <w:szCs w:val="22"/>
          <w:lang w:val="en-GB"/>
        </w:rPr>
      </w:pPr>
    </w:p>
    <w:p w14:paraId="5B42BD54" w14:textId="77777777" w:rsidR="004544E7" w:rsidRPr="00971D73" w:rsidRDefault="004544E7" w:rsidP="009A2783">
      <w:pPr>
        <w:spacing w:after="0" w:line="240" w:lineRule="auto"/>
        <w:jc w:val="both"/>
        <w:rPr>
          <w:sz w:val="22"/>
          <w:szCs w:val="22"/>
          <w:lang w:val="en-GB"/>
        </w:rPr>
      </w:pPr>
    </w:p>
    <w:p w14:paraId="085C3CBD" w14:textId="77777777" w:rsidR="004544E7" w:rsidRPr="00971D73" w:rsidRDefault="004544E7" w:rsidP="009A2783">
      <w:pPr>
        <w:spacing w:after="0" w:line="240" w:lineRule="auto"/>
        <w:jc w:val="both"/>
        <w:rPr>
          <w:sz w:val="22"/>
          <w:szCs w:val="22"/>
          <w:lang w:val="en-GB"/>
        </w:rPr>
      </w:pPr>
    </w:p>
    <w:p w14:paraId="11C7BE17" w14:textId="2DBD40CF" w:rsidR="004544E7" w:rsidRPr="00971D73" w:rsidRDefault="004544E7" w:rsidP="009A2783">
      <w:pPr>
        <w:spacing w:after="0" w:line="240" w:lineRule="auto"/>
        <w:jc w:val="both"/>
        <w:rPr>
          <w:sz w:val="22"/>
          <w:szCs w:val="22"/>
          <w:lang w:val="en-GB"/>
        </w:rPr>
      </w:pPr>
      <w:r w:rsidRPr="00971D73">
        <w:rPr>
          <w:noProof/>
          <w:lang w:val="en-GB"/>
        </w:rPr>
        <w:lastRenderedPageBreak/>
        <w:drawing>
          <wp:inline distT="0" distB="0" distL="0" distR="0" wp14:anchorId="506C123A" wp14:editId="3F208410">
            <wp:extent cx="5943600" cy="4207510"/>
            <wp:effectExtent l="0" t="0" r="0" b="2540"/>
            <wp:docPr id="220817959" name="Picture 1" descr="The image shows a map of a region with various locations and mines, including the names Talisman, Metals PLC, and several others, with some areas marked as under development or acti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09699" name="Picture 1" descr="The image shows a map of a region with various locations and mines, including the names Talisman, Metals PLC, and several others, with some areas marked as under development or active.&#10;&#10;AI-generated content may be incorrect."/>
                    <pic:cNvPicPr/>
                  </pic:nvPicPr>
                  <pic:blipFill>
                    <a:blip r:embed="rId12"/>
                    <a:stretch>
                      <a:fillRect/>
                    </a:stretch>
                  </pic:blipFill>
                  <pic:spPr>
                    <a:xfrm>
                      <a:off x="0" y="0"/>
                      <a:ext cx="5943600" cy="4207510"/>
                    </a:xfrm>
                    <a:prstGeom prst="rect">
                      <a:avLst/>
                    </a:prstGeom>
                  </pic:spPr>
                </pic:pic>
              </a:graphicData>
            </a:graphic>
          </wp:inline>
        </w:drawing>
      </w:r>
    </w:p>
    <w:p w14:paraId="55298FFD" w14:textId="77777777" w:rsidR="004544E7" w:rsidRPr="00971D73" w:rsidRDefault="004544E7" w:rsidP="004544E7">
      <w:pPr>
        <w:keepNext/>
        <w:spacing w:after="0" w:line="240" w:lineRule="auto"/>
        <w:jc w:val="both"/>
        <w:rPr>
          <w:b/>
          <w:bCs/>
          <w:i/>
          <w:iCs/>
          <w:color w:val="000000" w:themeColor="text1"/>
          <w:sz w:val="18"/>
          <w:szCs w:val="18"/>
          <w:lang w:val="en-GB"/>
        </w:rPr>
      </w:pPr>
      <w:r w:rsidRPr="00971D73">
        <w:rPr>
          <w:b/>
          <w:bCs/>
          <w:i/>
          <w:iCs/>
          <w:color w:val="000000" w:themeColor="text1"/>
          <w:sz w:val="18"/>
          <w:szCs w:val="18"/>
          <w:lang w:val="en-GB"/>
        </w:rPr>
        <w:t xml:space="preserve">Figure </w:t>
      </w:r>
      <w:r w:rsidRPr="00971D73">
        <w:rPr>
          <w:b/>
          <w:bCs/>
          <w:i/>
          <w:iCs/>
          <w:color w:val="000000" w:themeColor="text1"/>
          <w:sz w:val="18"/>
          <w:szCs w:val="18"/>
          <w:lang w:val="en-GB"/>
        </w:rPr>
        <w:fldChar w:fldCharType="begin"/>
      </w:r>
      <w:r w:rsidRPr="00971D73">
        <w:rPr>
          <w:b/>
          <w:bCs/>
          <w:i/>
          <w:iCs/>
          <w:color w:val="000000" w:themeColor="text1"/>
          <w:sz w:val="18"/>
          <w:szCs w:val="18"/>
          <w:lang w:val="en-GB"/>
        </w:rPr>
        <w:instrText xml:space="preserve"> SEQ Figure \* ARABIC </w:instrText>
      </w:r>
      <w:r w:rsidRPr="00971D73">
        <w:rPr>
          <w:b/>
          <w:bCs/>
          <w:i/>
          <w:iCs/>
          <w:color w:val="000000" w:themeColor="text1"/>
          <w:sz w:val="18"/>
          <w:szCs w:val="18"/>
          <w:lang w:val="en-GB"/>
        </w:rPr>
        <w:fldChar w:fldCharType="separate"/>
      </w:r>
      <w:r w:rsidRPr="00971D73">
        <w:rPr>
          <w:b/>
          <w:bCs/>
          <w:i/>
          <w:iCs/>
          <w:color w:val="000000" w:themeColor="text1"/>
          <w:sz w:val="18"/>
          <w:szCs w:val="18"/>
          <w:lang w:val="en-GB"/>
        </w:rPr>
        <w:t>1</w:t>
      </w:r>
      <w:r w:rsidRPr="00971D73">
        <w:rPr>
          <w:b/>
          <w:bCs/>
          <w:i/>
          <w:iCs/>
          <w:color w:val="000000" w:themeColor="text1"/>
          <w:sz w:val="18"/>
          <w:szCs w:val="18"/>
          <w:lang w:val="en-GB"/>
        </w:rPr>
        <w:fldChar w:fldCharType="end"/>
      </w:r>
      <w:r w:rsidRPr="00971D73">
        <w:rPr>
          <w:b/>
          <w:bCs/>
          <w:i/>
          <w:iCs/>
          <w:color w:val="000000" w:themeColor="text1"/>
          <w:sz w:val="18"/>
          <w:szCs w:val="18"/>
          <w:lang w:val="en-GB"/>
        </w:rPr>
        <w:t xml:space="preserve">: Project Location Map </w:t>
      </w:r>
    </w:p>
    <w:p w14:paraId="0D88B1BE" w14:textId="77777777" w:rsidR="004544E7" w:rsidRPr="00971D73" w:rsidRDefault="004544E7" w:rsidP="009A2783">
      <w:pPr>
        <w:spacing w:after="0" w:line="240" w:lineRule="auto"/>
        <w:jc w:val="both"/>
        <w:rPr>
          <w:sz w:val="22"/>
          <w:szCs w:val="22"/>
          <w:lang w:val="en-GB"/>
        </w:rPr>
      </w:pPr>
    </w:p>
    <w:p w14:paraId="0F2CD30B" w14:textId="656538B3" w:rsidR="00D24477" w:rsidRPr="00971D73" w:rsidRDefault="00D24477" w:rsidP="009A2783">
      <w:pPr>
        <w:spacing w:after="0" w:line="240" w:lineRule="auto"/>
        <w:jc w:val="both"/>
        <w:rPr>
          <w:sz w:val="22"/>
          <w:szCs w:val="22"/>
          <w:lang w:val="en-GB"/>
        </w:rPr>
      </w:pPr>
      <w:r w:rsidRPr="00971D73">
        <w:rPr>
          <w:noProof/>
          <w:sz w:val="22"/>
          <w:szCs w:val="22"/>
          <w:lang w:val="en-GB"/>
        </w:rPr>
        <w:drawing>
          <wp:inline distT="0" distB="0" distL="0" distR="0" wp14:anchorId="0DBD50F0" wp14:editId="05661810">
            <wp:extent cx="5943600" cy="3373755"/>
            <wp:effectExtent l="0" t="0" r="0" b="0"/>
            <wp:docPr id="855801017" name="Picture 1" descr="The image shows a weathered, rocky mountain landscape under a clear blue sky, with a QR code in the fore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801017" name="Picture 1" descr="The image shows a weathered, rocky mountain landscape under a clear blue sky, with a QR code in the foreground.&#10;&#10;AI-generated content may be incorrect."/>
                    <pic:cNvPicPr/>
                  </pic:nvPicPr>
                  <pic:blipFill>
                    <a:blip r:embed="rId13"/>
                    <a:stretch>
                      <a:fillRect/>
                    </a:stretch>
                  </pic:blipFill>
                  <pic:spPr>
                    <a:xfrm>
                      <a:off x="0" y="0"/>
                      <a:ext cx="5943600" cy="3373755"/>
                    </a:xfrm>
                    <a:prstGeom prst="rect">
                      <a:avLst/>
                    </a:prstGeom>
                  </pic:spPr>
                </pic:pic>
              </a:graphicData>
            </a:graphic>
          </wp:inline>
        </w:drawing>
      </w:r>
    </w:p>
    <w:p w14:paraId="0134C32A" w14:textId="29E0A650" w:rsidR="00D24477" w:rsidRPr="00971D73" w:rsidRDefault="00080015" w:rsidP="00997BA4">
      <w:pPr>
        <w:pStyle w:val="Caption"/>
        <w:rPr>
          <w:b/>
          <w:bCs/>
          <w:color w:val="000000" w:themeColor="text1"/>
          <w:sz w:val="22"/>
          <w:szCs w:val="22"/>
          <w:lang w:val="en-GB"/>
        </w:rPr>
      </w:pPr>
      <w:r w:rsidRPr="00971D73">
        <w:rPr>
          <w:b/>
          <w:bCs/>
          <w:color w:val="000000" w:themeColor="text1"/>
          <w:lang w:val="en-GB"/>
        </w:rPr>
        <w:t>Figure 2</w:t>
      </w:r>
      <w:r w:rsidR="00D24477" w:rsidRPr="00971D73">
        <w:rPr>
          <w:b/>
          <w:bCs/>
          <w:color w:val="000000" w:themeColor="text1"/>
          <w:lang w:val="en-GB"/>
        </w:rPr>
        <w:t xml:space="preserve">: </w:t>
      </w:r>
      <w:r w:rsidRPr="00971D73">
        <w:rPr>
          <w:b/>
          <w:bCs/>
          <w:color w:val="000000" w:themeColor="text1"/>
          <w:lang w:val="en-GB"/>
        </w:rPr>
        <w:t>Malachite (copper-carbonate) mineralisation (left) typical of that observed in the outcropping sedimentary host units (right)</w:t>
      </w:r>
      <w:r w:rsidR="00D24477" w:rsidRPr="00971D73">
        <w:rPr>
          <w:b/>
          <w:bCs/>
          <w:color w:val="000000" w:themeColor="text1"/>
          <w:lang w:val="en-GB"/>
        </w:rPr>
        <w:t>.</w:t>
      </w:r>
    </w:p>
    <w:p w14:paraId="1379413A" w14:textId="571CBF8A" w:rsidR="004544E7" w:rsidRPr="00971D73" w:rsidRDefault="004544E7" w:rsidP="009A2783">
      <w:pPr>
        <w:spacing w:after="0" w:line="240" w:lineRule="auto"/>
        <w:jc w:val="both"/>
        <w:rPr>
          <w:b/>
          <w:bCs/>
          <w:sz w:val="22"/>
          <w:szCs w:val="22"/>
          <w:lang w:val="en-GB"/>
        </w:rPr>
      </w:pPr>
      <w:r w:rsidRPr="00971D73">
        <w:rPr>
          <w:b/>
          <w:bCs/>
          <w:sz w:val="22"/>
          <w:szCs w:val="22"/>
          <w:lang w:val="en-GB"/>
        </w:rPr>
        <w:lastRenderedPageBreak/>
        <w:t>H</w:t>
      </w:r>
      <w:r w:rsidR="000B3605" w:rsidRPr="00971D73">
        <w:rPr>
          <w:b/>
          <w:bCs/>
          <w:sz w:val="22"/>
          <w:szCs w:val="22"/>
          <w:lang w:val="en-GB"/>
        </w:rPr>
        <w:t>ISTORICAL EXPLORATION</w:t>
      </w:r>
    </w:p>
    <w:p w14:paraId="3EDFC4C3" w14:textId="77777777" w:rsidR="004544E7" w:rsidRPr="00971D73" w:rsidRDefault="004544E7" w:rsidP="009A2783">
      <w:pPr>
        <w:spacing w:after="0" w:line="240" w:lineRule="auto"/>
        <w:jc w:val="both"/>
        <w:rPr>
          <w:b/>
          <w:bCs/>
          <w:sz w:val="22"/>
          <w:szCs w:val="22"/>
          <w:lang w:val="en-GB"/>
        </w:rPr>
      </w:pPr>
    </w:p>
    <w:p w14:paraId="147FCE26" w14:textId="2334F1DC" w:rsidR="00AA27CE" w:rsidRDefault="007F5A3B" w:rsidP="009A2783">
      <w:pPr>
        <w:spacing w:after="0" w:line="240" w:lineRule="auto"/>
        <w:jc w:val="both"/>
        <w:rPr>
          <w:sz w:val="22"/>
          <w:szCs w:val="22"/>
          <w:lang w:val="en-GB"/>
        </w:rPr>
      </w:pPr>
      <w:r w:rsidRPr="007F5A3B">
        <w:rPr>
          <w:sz w:val="22"/>
          <w:szCs w:val="22"/>
          <w:lang w:val="en-GB"/>
        </w:rPr>
        <w:t>A summary of past exploration activities describes extensive work undertaken by Moroccan Government agency BRPM between 1972 and 1976 (“BRPM Reports”),</w:t>
      </w:r>
      <w:r>
        <w:rPr>
          <w:sz w:val="22"/>
          <w:szCs w:val="22"/>
          <w:lang w:val="en-GB"/>
        </w:rPr>
        <w:t xml:space="preserve"> </w:t>
      </w:r>
      <w:r w:rsidRPr="007F5A3B">
        <w:rPr>
          <w:sz w:val="22"/>
          <w:szCs w:val="22"/>
          <w:lang w:val="en-GB"/>
        </w:rPr>
        <w:t xml:space="preserve">including channel sampling in pits (70m) and trenches (225m) and 3 exploration </w:t>
      </w:r>
      <w:proofErr w:type="spellStart"/>
      <w:r w:rsidRPr="007F5A3B">
        <w:rPr>
          <w:sz w:val="22"/>
          <w:szCs w:val="22"/>
          <w:lang w:val="en-GB"/>
        </w:rPr>
        <w:t>adits</w:t>
      </w:r>
      <w:proofErr w:type="spellEnd"/>
      <w:r w:rsidRPr="007F5A3B">
        <w:rPr>
          <w:sz w:val="22"/>
          <w:szCs w:val="22"/>
          <w:lang w:val="en-GB"/>
        </w:rPr>
        <w:t xml:space="preserve"> and raise (1,679m), mapping and grab-sampling of outcropping rocks, and 4,978m of drilling (35 drill holes).</w:t>
      </w:r>
    </w:p>
    <w:p w14:paraId="5DFF4202" w14:textId="77777777" w:rsidR="007F5A3B" w:rsidRPr="00971D73" w:rsidRDefault="007F5A3B" w:rsidP="009A2783">
      <w:pPr>
        <w:spacing w:after="0" w:line="240" w:lineRule="auto"/>
        <w:jc w:val="both"/>
        <w:rPr>
          <w:sz w:val="22"/>
          <w:szCs w:val="22"/>
          <w:lang w:val="en-GB"/>
        </w:rPr>
      </w:pPr>
    </w:p>
    <w:p w14:paraId="12FB43C2" w14:textId="0D89EDE8" w:rsidR="00AB48FD" w:rsidRDefault="007F5A3B" w:rsidP="00AA27CE">
      <w:pPr>
        <w:spacing w:after="0" w:line="240" w:lineRule="auto"/>
        <w:jc w:val="both"/>
        <w:rPr>
          <w:sz w:val="22"/>
          <w:szCs w:val="22"/>
          <w:lang w:val="en-GB"/>
        </w:rPr>
      </w:pPr>
      <w:r w:rsidRPr="007F5A3B">
        <w:rPr>
          <w:sz w:val="22"/>
          <w:szCs w:val="22"/>
          <w:lang w:val="en-GB"/>
        </w:rPr>
        <w:t xml:space="preserve">Key drill intersections included 3.16% Cu over 2.5m at 224m downhole (TT28), 0.60% Cu over 11.4m from 72.8m (TT6), and 2.08% Cu and 36 g/t Ag over 2.25m from 319.5m (TT32) with observations of mainly Malachite, and on occasions Bornite and Chalcocite. Grab samples of outcropping zones of mineralisation included 6.00% Cu from malachite-rich limestone and 4.60% Cu from chalcocite rich limestone and up to 2.56% </w:t>
      </w:r>
      <w:proofErr w:type="spellStart"/>
      <w:r w:rsidRPr="007F5A3B">
        <w:rPr>
          <w:sz w:val="22"/>
          <w:szCs w:val="22"/>
          <w:lang w:val="en-GB"/>
        </w:rPr>
        <w:t>Cu</w:t>
      </w:r>
      <w:proofErr w:type="spellEnd"/>
      <w:r w:rsidRPr="007F5A3B">
        <w:rPr>
          <w:sz w:val="22"/>
          <w:szCs w:val="22"/>
          <w:lang w:val="en-GB"/>
        </w:rPr>
        <w:t xml:space="preserve"> in siltstones (data from BPRM Reports).</w:t>
      </w:r>
    </w:p>
    <w:p w14:paraId="4DC6A620" w14:textId="77777777" w:rsidR="007F5A3B" w:rsidRPr="00971D73" w:rsidRDefault="007F5A3B" w:rsidP="00AA27CE">
      <w:pPr>
        <w:spacing w:after="0" w:line="240" w:lineRule="auto"/>
        <w:jc w:val="both"/>
        <w:rPr>
          <w:sz w:val="22"/>
          <w:szCs w:val="22"/>
          <w:lang w:val="en-GB"/>
        </w:rPr>
      </w:pPr>
    </w:p>
    <w:p w14:paraId="5216E1D3" w14:textId="1827BEC0" w:rsidR="00D5507E" w:rsidRDefault="007F5A3B" w:rsidP="0089578F">
      <w:pPr>
        <w:spacing w:after="0" w:line="240" w:lineRule="auto"/>
        <w:jc w:val="both"/>
        <w:rPr>
          <w:sz w:val="22"/>
          <w:szCs w:val="22"/>
          <w:lang w:val="en-GB"/>
        </w:rPr>
      </w:pPr>
      <w:r w:rsidRPr="007F5A3B">
        <w:rPr>
          <w:sz w:val="22"/>
          <w:szCs w:val="22"/>
          <w:lang w:val="en-GB"/>
        </w:rPr>
        <w:t>Recent work undertaken and reported during 20</w:t>
      </w:r>
      <w:r w:rsidR="00CC3164">
        <w:rPr>
          <w:sz w:val="22"/>
          <w:szCs w:val="22"/>
          <w:lang w:val="en-GB"/>
        </w:rPr>
        <w:t>19</w:t>
      </w:r>
      <w:r w:rsidRPr="007F5A3B">
        <w:rPr>
          <w:sz w:val="22"/>
          <w:szCs w:val="22"/>
          <w:lang w:val="en-GB"/>
        </w:rPr>
        <w:t>-2025 incorporated ASTER remote sensing to map out alteration, airborne geophysical surveys (</w:t>
      </w:r>
      <w:proofErr w:type="spellStart"/>
      <w:r w:rsidRPr="007F5A3B">
        <w:rPr>
          <w:sz w:val="22"/>
          <w:szCs w:val="22"/>
          <w:lang w:val="en-GB"/>
        </w:rPr>
        <w:t>SkyTEM</w:t>
      </w:r>
      <w:proofErr w:type="spellEnd"/>
      <w:r w:rsidRPr="007F5A3B">
        <w:rPr>
          <w:sz w:val="22"/>
          <w:szCs w:val="22"/>
          <w:lang w:val="en-GB"/>
        </w:rPr>
        <w:t>, VLF and Aero Magnetics), stream sediment sampling (43 samples), and detailed mapping with grab sampling (</w:t>
      </w:r>
      <w:r w:rsidR="00CC3164">
        <w:rPr>
          <w:sz w:val="22"/>
          <w:szCs w:val="22"/>
          <w:lang w:val="en-GB"/>
        </w:rPr>
        <w:t>117</w:t>
      </w:r>
      <w:r w:rsidRPr="007F5A3B">
        <w:rPr>
          <w:sz w:val="22"/>
          <w:szCs w:val="22"/>
          <w:lang w:val="en-GB"/>
        </w:rPr>
        <w:t xml:space="preserve"> samples), resulting in the delineation of structural and stratigraphic controls to the mineralisation and confirmed positive copper contents of outcropping sedimentary units.  </w:t>
      </w:r>
      <w:r w:rsidR="0085431A" w:rsidRPr="0085431A">
        <w:rPr>
          <w:sz w:val="22"/>
          <w:szCs w:val="22"/>
          <w:lang w:val="en-GB"/>
        </w:rPr>
        <w:t>Additionally, a Talisman site visit in February 2026 confirmed minerali</w:t>
      </w:r>
      <w:r w:rsidR="0085431A">
        <w:rPr>
          <w:sz w:val="22"/>
          <w:szCs w:val="22"/>
          <w:lang w:val="en-GB"/>
        </w:rPr>
        <w:t>s</w:t>
      </w:r>
      <w:r w:rsidR="0085431A" w:rsidRPr="0085431A">
        <w:rPr>
          <w:sz w:val="22"/>
          <w:szCs w:val="22"/>
          <w:lang w:val="en-GB"/>
        </w:rPr>
        <w:t xml:space="preserve">ed zones exposed over approximately 3km up to 6 meters </w:t>
      </w:r>
      <w:r w:rsidR="0085431A">
        <w:rPr>
          <w:sz w:val="22"/>
          <w:szCs w:val="22"/>
          <w:lang w:val="en-GB"/>
        </w:rPr>
        <w:t xml:space="preserve">of apparent </w:t>
      </w:r>
      <w:r w:rsidR="0085431A" w:rsidRPr="0085431A">
        <w:rPr>
          <w:sz w:val="22"/>
          <w:szCs w:val="22"/>
          <w:lang w:val="en-GB"/>
        </w:rPr>
        <w:t>thick</w:t>
      </w:r>
      <w:r w:rsidR="0085431A">
        <w:rPr>
          <w:sz w:val="22"/>
          <w:szCs w:val="22"/>
          <w:lang w:val="en-GB"/>
        </w:rPr>
        <w:t>ness</w:t>
      </w:r>
      <w:r w:rsidR="0085431A" w:rsidRPr="0085431A">
        <w:rPr>
          <w:sz w:val="22"/>
          <w:szCs w:val="22"/>
          <w:lang w:val="en-GB"/>
        </w:rPr>
        <w:t xml:space="preserve"> in the </w:t>
      </w:r>
      <w:r w:rsidR="0085431A">
        <w:rPr>
          <w:sz w:val="22"/>
          <w:szCs w:val="22"/>
          <w:lang w:val="en-GB"/>
        </w:rPr>
        <w:t>centre</w:t>
      </w:r>
      <w:r w:rsidR="0085431A" w:rsidRPr="0085431A">
        <w:rPr>
          <w:sz w:val="22"/>
          <w:szCs w:val="22"/>
          <w:lang w:val="en-GB"/>
        </w:rPr>
        <w:t xml:space="preserve"> of the ML package.</w:t>
      </w:r>
    </w:p>
    <w:p w14:paraId="208DF405" w14:textId="77777777" w:rsidR="007F5A3B" w:rsidRPr="00971D73" w:rsidRDefault="007F5A3B" w:rsidP="0089578F">
      <w:pPr>
        <w:spacing w:after="0" w:line="240" w:lineRule="auto"/>
        <w:jc w:val="both"/>
        <w:rPr>
          <w:sz w:val="22"/>
          <w:szCs w:val="22"/>
          <w:lang w:val="en-GB"/>
        </w:rPr>
      </w:pPr>
    </w:p>
    <w:p w14:paraId="6E3A64A9" w14:textId="71F3EF0F" w:rsidR="00DC32CB" w:rsidRPr="00971D73" w:rsidRDefault="00DC32CB" w:rsidP="0089578F">
      <w:pPr>
        <w:spacing w:after="0" w:line="240" w:lineRule="auto"/>
        <w:jc w:val="both"/>
        <w:rPr>
          <w:b/>
          <w:bCs/>
          <w:sz w:val="22"/>
          <w:szCs w:val="22"/>
          <w:lang w:val="en-GB"/>
        </w:rPr>
      </w:pPr>
      <w:r w:rsidRPr="00971D73">
        <w:rPr>
          <w:b/>
          <w:bCs/>
          <w:sz w:val="22"/>
          <w:szCs w:val="22"/>
          <w:lang w:val="en-GB"/>
        </w:rPr>
        <w:t xml:space="preserve">Important </w:t>
      </w:r>
      <w:r w:rsidR="00AD503F" w:rsidRPr="00971D73">
        <w:rPr>
          <w:b/>
          <w:bCs/>
          <w:sz w:val="22"/>
          <w:szCs w:val="22"/>
          <w:lang w:val="en-GB"/>
        </w:rPr>
        <w:t>Disclaimer</w:t>
      </w:r>
      <w:r w:rsidRPr="00971D73">
        <w:rPr>
          <w:b/>
          <w:bCs/>
          <w:sz w:val="22"/>
          <w:szCs w:val="22"/>
          <w:lang w:val="en-GB"/>
        </w:rPr>
        <w:t>: the Company has not yet undertaken any work to verify the above reported results in accordance with JORC (2012) and therefore these results should be treated with caution</w:t>
      </w:r>
      <w:r w:rsidR="00AD503F" w:rsidRPr="00971D73">
        <w:rPr>
          <w:b/>
          <w:bCs/>
          <w:sz w:val="22"/>
          <w:szCs w:val="22"/>
          <w:lang w:val="en-GB"/>
        </w:rPr>
        <w:t xml:space="preserve"> (note detailed Disclaimer below)</w:t>
      </w:r>
      <w:r w:rsidRPr="00971D73">
        <w:rPr>
          <w:b/>
          <w:bCs/>
          <w:sz w:val="22"/>
          <w:szCs w:val="22"/>
          <w:lang w:val="en-GB"/>
        </w:rPr>
        <w:t>.</w:t>
      </w:r>
    </w:p>
    <w:p w14:paraId="065A190C" w14:textId="77777777" w:rsidR="000D6AA8" w:rsidRPr="00971D73" w:rsidRDefault="000D6AA8" w:rsidP="000D6AA8">
      <w:pPr>
        <w:spacing w:after="0" w:line="240" w:lineRule="auto"/>
        <w:jc w:val="both"/>
        <w:rPr>
          <w:sz w:val="22"/>
          <w:szCs w:val="22"/>
          <w:lang w:val="en-GB"/>
        </w:rPr>
      </w:pPr>
    </w:p>
    <w:p w14:paraId="39D2C721" w14:textId="6075AB85" w:rsidR="00F93616" w:rsidRPr="00971D73" w:rsidRDefault="00CE3839" w:rsidP="008534FF">
      <w:pPr>
        <w:spacing w:after="0" w:line="240" w:lineRule="auto"/>
        <w:jc w:val="both"/>
        <w:rPr>
          <w:b/>
          <w:bCs/>
          <w:sz w:val="22"/>
          <w:szCs w:val="22"/>
          <w:lang w:val="en-GB"/>
        </w:rPr>
      </w:pPr>
      <w:r w:rsidRPr="00971D73">
        <w:rPr>
          <w:b/>
          <w:bCs/>
          <w:sz w:val="22"/>
          <w:szCs w:val="22"/>
          <w:lang w:val="en-GB"/>
        </w:rPr>
        <w:t>TRANSACTION</w:t>
      </w:r>
    </w:p>
    <w:p w14:paraId="10CCD916" w14:textId="77777777" w:rsidR="00F93616" w:rsidRPr="00971D73" w:rsidRDefault="00F93616" w:rsidP="008534FF">
      <w:pPr>
        <w:spacing w:after="0" w:line="240" w:lineRule="auto"/>
        <w:jc w:val="both"/>
        <w:rPr>
          <w:sz w:val="22"/>
          <w:szCs w:val="22"/>
          <w:lang w:val="en-GB"/>
        </w:rPr>
      </w:pPr>
    </w:p>
    <w:p w14:paraId="3FBF6F5B" w14:textId="25A965FE" w:rsidR="00CC3164" w:rsidRDefault="00932EAC" w:rsidP="008534FF">
      <w:pPr>
        <w:spacing w:after="0" w:line="240" w:lineRule="auto"/>
        <w:jc w:val="both"/>
        <w:rPr>
          <w:sz w:val="22"/>
          <w:szCs w:val="22"/>
          <w:lang w:val="en-GB"/>
        </w:rPr>
      </w:pPr>
      <w:r>
        <w:rPr>
          <w:sz w:val="22"/>
          <w:szCs w:val="22"/>
          <w:lang w:val="en-GB"/>
        </w:rPr>
        <w:t xml:space="preserve">Talisman’s wholly owned </w:t>
      </w:r>
      <w:r w:rsidR="00AC0F2F">
        <w:rPr>
          <w:sz w:val="22"/>
          <w:szCs w:val="22"/>
          <w:lang w:val="en-GB"/>
        </w:rPr>
        <w:t>subsidiary,</w:t>
      </w:r>
      <w:r>
        <w:rPr>
          <w:sz w:val="22"/>
          <w:szCs w:val="22"/>
          <w:lang w:val="en-GB"/>
        </w:rPr>
        <w:t xml:space="preserve"> Hori</w:t>
      </w:r>
      <w:r w:rsidR="00AC0F2F">
        <w:rPr>
          <w:sz w:val="22"/>
          <w:szCs w:val="22"/>
          <w:lang w:val="en-GB"/>
        </w:rPr>
        <w:t>z</w:t>
      </w:r>
      <w:r>
        <w:rPr>
          <w:sz w:val="22"/>
          <w:szCs w:val="22"/>
          <w:lang w:val="en-GB"/>
        </w:rPr>
        <w:t>on</w:t>
      </w:r>
      <w:r w:rsidR="009A5342">
        <w:rPr>
          <w:sz w:val="22"/>
          <w:szCs w:val="22"/>
          <w:lang w:val="en-GB"/>
        </w:rPr>
        <w:t>s Mines SARL has entered into an agreement</w:t>
      </w:r>
      <w:r w:rsidR="00DF5085">
        <w:rPr>
          <w:sz w:val="22"/>
          <w:szCs w:val="22"/>
          <w:lang w:val="en-GB"/>
        </w:rPr>
        <w:t xml:space="preserve">, </w:t>
      </w:r>
      <w:r w:rsidR="00AC0F2F">
        <w:rPr>
          <w:sz w:val="22"/>
          <w:szCs w:val="22"/>
          <w:lang w:val="en-GB"/>
        </w:rPr>
        <w:t>conditional</w:t>
      </w:r>
      <w:r w:rsidR="00DF5085">
        <w:rPr>
          <w:sz w:val="22"/>
          <w:szCs w:val="22"/>
          <w:lang w:val="en-GB"/>
        </w:rPr>
        <w:t xml:space="preserve"> only on registration of the licence and the entering into an SPA on the same terms, to acquire </w:t>
      </w:r>
      <w:r w:rsidR="00FE285E">
        <w:rPr>
          <w:sz w:val="22"/>
          <w:szCs w:val="22"/>
          <w:lang w:val="en-GB"/>
        </w:rPr>
        <w:t>the two ML’s.</w:t>
      </w:r>
      <w:r>
        <w:rPr>
          <w:sz w:val="22"/>
          <w:szCs w:val="22"/>
          <w:lang w:val="en-GB"/>
        </w:rPr>
        <w:t xml:space="preserve"> </w:t>
      </w:r>
      <w:r w:rsidR="00AD503F" w:rsidRPr="00971D73">
        <w:rPr>
          <w:sz w:val="22"/>
          <w:szCs w:val="22"/>
          <w:lang w:val="en-GB"/>
        </w:rPr>
        <w:t xml:space="preserve">To complete the acquisition of </w:t>
      </w:r>
      <w:proofErr w:type="spellStart"/>
      <w:r w:rsidR="00AA72EC" w:rsidRPr="00971D73">
        <w:rPr>
          <w:sz w:val="22"/>
          <w:szCs w:val="22"/>
          <w:lang w:val="en-GB"/>
        </w:rPr>
        <w:t>Tirzzit</w:t>
      </w:r>
      <w:proofErr w:type="spellEnd"/>
      <w:r w:rsidR="00717947" w:rsidRPr="00971D73">
        <w:rPr>
          <w:sz w:val="22"/>
          <w:szCs w:val="22"/>
          <w:lang w:val="en-GB"/>
        </w:rPr>
        <w:t>,</w:t>
      </w:r>
      <w:r w:rsidR="00AA72EC" w:rsidRPr="00971D73">
        <w:rPr>
          <w:sz w:val="22"/>
          <w:szCs w:val="22"/>
          <w:lang w:val="en-GB"/>
        </w:rPr>
        <w:t xml:space="preserve"> </w:t>
      </w:r>
      <w:r w:rsidR="00CE3839" w:rsidRPr="00971D73">
        <w:rPr>
          <w:sz w:val="22"/>
          <w:szCs w:val="22"/>
          <w:lang w:val="en-GB"/>
        </w:rPr>
        <w:t xml:space="preserve">Talisman will pay </w:t>
      </w:r>
      <w:r w:rsidR="00AA72EC" w:rsidRPr="00971D73">
        <w:rPr>
          <w:sz w:val="22"/>
          <w:szCs w:val="22"/>
          <w:lang w:val="en-GB"/>
        </w:rPr>
        <w:t>to Aya</w:t>
      </w:r>
      <w:r w:rsidR="002235E9" w:rsidRPr="00971D73">
        <w:rPr>
          <w:sz w:val="22"/>
          <w:szCs w:val="22"/>
          <w:lang w:val="en-GB"/>
        </w:rPr>
        <w:t xml:space="preserve">’s </w:t>
      </w:r>
      <w:proofErr w:type="gramStart"/>
      <w:r w:rsidR="002235E9" w:rsidRPr="00971D73">
        <w:rPr>
          <w:sz w:val="22"/>
          <w:szCs w:val="22"/>
          <w:lang w:val="en-GB"/>
        </w:rPr>
        <w:t>wholly</w:t>
      </w:r>
      <w:r w:rsidR="00B6773D" w:rsidRPr="00971D73">
        <w:rPr>
          <w:sz w:val="22"/>
          <w:szCs w:val="22"/>
          <w:lang w:val="en-GB"/>
        </w:rPr>
        <w:t>-</w:t>
      </w:r>
      <w:r w:rsidR="002235E9" w:rsidRPr="00971D73">
        <w:rPr>
          <w:sz w:val="22"/>
          <w:szCs w:val="22"/>
          <w:lang w:val="en-GB"/>
        </w:rPr>
        <w:t>owned</w:t>
      </w:r>
      <w:proofErr w:type="gramEnd"/>
      <w:r w:rsidR="002235E9" w:rsidRPr="00971D73">
        <w:rPr>
          <w:sz w:val="22"/>
          <w:szCs w:val="22"/>
          <w:lang w:val="en-GB"/>
        </w:rPr>
        <w:t xml:space="preserve"> subsidiary</w:t>
      </w:r>
      <w:r w:rsidR="00AA72EC" w:rsidRPr="00971D73">
        <w:rPr>
          <w:sz w:val="22"/>
          <w:szCs w:val="22"/>
          <w:lang w:val="en-GB"/>
        </w:rPr>
        <w:t xml:space="preserve"> 200,000 </w:t>
      </w:r>
      <w:r w:rsidR="006E7738" w:rsidRPr="00971D73">
        <w:rPr>
          <w:sz w:val="22"/>
          <w:szCs w:val="22"/>
          <w:lang w:val="en-GB"/>
        </w:rPr>
        <w:t xml:space="preserve">Moroccan Dirhams </w:t>
      </w:r>
      <w:r w:rsidR="00197DB6" w:rsidRPr="00971D73">
        <w:rPr>
          <w:sz w:val="22"/>
          <w:szCs w:val="22"/>
          <w:lang w:val="en-GB"/>
        </w:rPr>
        <w:t>(</w:t>
      </w:r>
      <w:r w:rsidR="00717947" w:rsidRPr="00971D73">
        <w:rPr>
          <w:sz w:val="22"/>
          <w:szCs w:val="22"/>
          <w:lang w:val="en-GB"/>
        </w:rPr>
        <w:t>approximately</w:t>
      </w:r>
      <w:r w:rsidR="00197DB6" w:rsidRPr="00971D73">
        <w:rPr>
          <w:sz w:val="22"/>
          <w:szCs w:val="22"/>
          <w:lang w:val="en-GB"/>
        </w:rPr>
        <w:t xml:space="preserve"> £</w:t>
      </w:r>
      <w:r w:rsidR="00296F47" w:rsidRPr="00971D73">
        <w:rPr>
          <w:sz w:val="22"/>
          <w:szCs w:val="22"/>
          <w:lang w:val="en-GB"/>
        </w:rPr>
        <w:t>16,000</w:t>
      </w:r>
      <w:r w:rsidR="00197DB6" w:rsidRPr="00971D73">
        <w:rPr>
          <w:sz w:val="22"/>
          <w:szCs w:val="22"/>
          <w:lang w:val="en-GB"/>
        </w:rPr>
        <w:t>)</w:t>
      </w:r>
      <w:r w:rsidR="00DE619E" w:rsidRPr="00971D73">
        <w:rPr>
          <w:sz w:val="22"/>
          <w:szCs w:val="22"/>
          <w:lang w:val="en-GB"/>
        </w:rPr>
        <w:t>. Concurrently, Talisman agreed to enter into a binding agreement pursuant to which it will</w:t>
      </w:r>
      <w:r w:rsidR="00832DEB" w:rsidRPr="00971D73">
        <w:rPr>
          <w:sz w:val="22"/>
          <w:szCs w:val="22"/>
          <w:lang w:val="en-GB"/>
        </w:rPr>
        <w:t xml:space="preserve"> </w:t>
      </w:r>
      <w:r w:rsidR="00AA72EC" w:rsidRPr="00971D73">
        <w:rPr>
          <w:sz w:val="22"/>
          <w:szCs w:val="22"/>
          <w:lang w:val="en-GB"/>
        </w:rPr>
        <w:t>assign</w:t>
      </w:r>
      <w:r w:rsidR="00DE619E" w:rsidRPr="00971D73">
        <w:rPr>
          <w:sz w:val="22"/>
          <w:szCs w:val="22"/>
          <w:lang w:val="en-GB"/>
        </w:rPr>
        <w:t xml:space="preserve"> </w:t>
      </w:r>
      <w:r w:rsidR="00E22C88" w:rsidRPr="00971D73">
        <w:rPr>
          <w:sz w:val="22"/>
          <w:szCs w:val="22"/>
          <w:lang w:val="en-GB"/>
        </w:rPr>
        <w:t xml:space="preserve">a non-core </w:t>
      </w:r>
      <w:r w:rsidR="00AE3D3D">
        <w:rPr>
          <w:sz w:val="22"/>
          <w:szCs w:val="22"/>
          <w:lang w:val="en-GB"/>
        </w:rPr>
        <w:t xml:space="preserve">license </w:t>
      </w:r>
      <w:r w:rsidR="00C64970">
        <w:rPr>
          <w:sz w:val="22"/>
          <w:szCs w:val="22"/>
          <w:lang w:val="en-GB"/>
        </w:rPr>
        <w:t xml:space="preserve">within the region of </w:t>
      </w:r>
      <w:proofErr w:type="spellStart"/>
      <w:r w:rsidR="00C64970">
        <w:rPr>
          <w:sz w:val="22"/>
          <w:szCs w:val="22"/>
          <w:lang w:val="en-GB"/>
        </w:rPr>
        <w:t>Boumadine</w:t>
      </w:r>
      <w:proofErr w:type="spellEnd"/>
      <w:r w:rsidR="00C64970">
        <w:rPr>
          <w:sz w:val="22"/>
          <w:szCs w:val="22"/>
          <w:lang w:val="en-GB"/>
        </w:rPr>
        <w:t>, Morocco,</w:t>
      </w:r>
      <w:r w:rsidR="00DE619E" w:rsidRPr="00971D73">
        <w:rPr>
          <w:sz w:val="22"/>
          <w:szCs w:val="22"/>
          <w:lang w:val="en-GB"/>
        </w:rPr>
        <w:t xml:space="preserve"> to Aya</w:t>
      </w:r>
      <w:r w:rsidR="00B6773D" w:rsidRPr="00971D73">
        <w:rPr>
          <w:sz w:val="22"/>
          <w:szCs w:val="22"/>
          <w:lang w:val="en-GB"/>
        </w:rPr>
        <w:t xml:space="preserve"> (via its </w:t>
      </w:r>
      <w:proofErr w:type="gramStart"/>
      <w:r w:rsidR="00B6773D" w:rsidRPr="00971D73">
        <w:rPr>
          <w:sz w:val="22"/>
          <w:szCs w:val="22"/>
          <w:lang w:val="en-GB"/>
        </w:rPr>
        <w:t>wholly-owned</w:t>
      </w:r>
      <w:proofErr w:type="gramEnd"/>
      <w:r w:rsidR="00B6773D" w:rsidRPr="00971D73">
        <w:rPr>
          <w:sz w:val="22"/>
          <w:szCs w:val="22"/>
          <w:lang w:val="en-GB"/>
        </w:rPr>
        <w:t xml:space="preserve"> subsidiary)</w:t>
      </w:r>
      <w:r w:rsidR="00E22C88" w:rsidRPr="00971D73">
        <w:rPr>
          <w:sz w:val="22"/>
          <w:szCs w:val="22"/>
          <w:lang w:val="en-GB"/>
        </w:rPr>
        <w:t>.</w:t>
      </w:r>
      <w:r w:rsidR="00071985" w:rsidRPr="00971D73">
        <w:rPr>
          <w:sz w:val="22"/>
          <w:szCs w:val="22"/>
          <w:lang w:val="en-GB"/>
        </w:rPr>
        <w:t xml:space="preserve"> </w:t>
      </w:r>
      <w:r w:rsidR="008654B7" w:rsidRPr="00971D73">
        <w:rPr>
          <w:sz w:val="22"/>
          <w:szCs w:val="22"/>
          <w:lang w:val="en-GB"/>
        </w:rPr>
        <w:t xml:space="preserve">The </w:t>
      </w:r>
      <w:r w:rsidR="00971D73">
        <w:rPr>
          <w:sz w:val="22"/>
          <w:szCs w:val="22"/>
          <w:lang w:val="en-GB"/>
        </w:rPr>
        <w:t>ML</w:t>
      </w:r>
      <w:r w:rsidR="008654B7" w:rsidRPr="00971D73">
        <w:rPr>
          <w:sz w:val="22"/>
          <w:szCs w:val="22"/>
          <w:lang w:val="en-GB"/>
        </w:rPr>
        <w:t xml:space="preserve">s expire </w:t>
      </w:r>
      <w:r w:rsidR="00997BA4" w:rsidRPr="00971D73">
        <w:rPr>
          <w:sz w:val="22"/>
          <w:szCs w:val="22"/>
          <w:lang w:val="en-GB"/>
        </w:rPr>
        <w:t>o</w:t>
      </w:r>
      <w:r w:rsidR="008654B7" w:rsidRPr="00971D73">
        <w:rPr>
          <w:sz w:val="22"/>
          <w:szCs w:val="22"/>
          <w:lang w:val="en-GB"/>
        </w:rPr>
        <w:t xml:space="preserve">n </w:t>
      </w:r>
      <w:r w:rsidR="00997BA4" w:rsidRPr="00971D73">
        <w:rPr>
          <w:sz w:val="22"/>
          <w:szCs w:val="22"/>
          <w:lang w:val="en-GB"/>
        </w:rPr>
        <w:t>29/07/2028 and 16/11/2028</w:t>
      </w:r>
      <w:r w:rsidR="008654B7" w:rsidRPr="00971D73">
        <w:rPr>
          <w:sz w:val="22"/>
          <w:szCs w:val="22"/>
          <w:lang w:val="en-GB"/>
        </w:rPr>
        <w:t xml:space="preserve"> and are </w:t>
      </w:r>
      <w:r w:rsidR="008C2D70" w:rsidRPr="00971D73">
        <w:rPr>
          <w:sz w:val="22"/>
          <w:szCs w:val="22"/>
          <w:lang w:val="en-GB"/>
        </w:rPr>
        <w:t>renewable under Moroccan regulations.</w:t>
      </w:r>
      <w:r w:rsidR="00997BA4" w:rsidRPr="00971D73">
        <w:rPr>
          <w:sz w:val="22"/>
          <w:szCs w:val="22"/>
          <w:lang w:val="en-GB"/>
        </w:rPr>
        <w:t xml:space="preserve"> Upon completion of the acquisition, the </w:t>
      </w:r>
      <w:r w:rsidR="00971D73">
        <w:rPr>
          <w:sz w:val="22"/>
          <w:szCs w:val="22"/>
          <w:lang w:val="en-GB"/>
        </w:rPr>
        <w:t>ML</w:t>
      </w:r>
      <w:r w:rsidR="00997BA4" w:rsidRPr="00971D73">
        <w:rPr>
          <w:sz w:val="22"/>
          <w:szCs w:val="22"/>
          <w:lang w:val="en-GB"/>
        </w:rPr>
        <w:t xml:space="preserve">s will be reregistered to Talisman’s </w:t>
      </w:r>
      <w:proofErr w:type="gramStart"/>
      <w:r w:rsidR="00AD503F" w:rsidRPr="00971D73">
        <w:rPr>
          <w:sz w:val="22"/>
          <w:szCs w:val="22"/>
          <w:lang w:val="en-GB"/>
        </w:rPr>
        <w:t>wholly-owned</w:t>
      </w:r>
      <w:proofErr w:type="gramEnd"/>
      <w:r w:rsidR="00AD503F" w:rsidRPr="00971D73">
        <w:rPr>
          <w:sz w:val="22"/>
          <w:szCs w:val="22"/>
          <w:lang w:val="en-GB"/>
        </w:rPr>
        <w:t xml:space="preserve"> Moroccan </w:t>
      </w:r>
      <w:r w:rsidR="00997BA4" w:rsidRPr="00971D73">
        <w:rPr>
          <w:sz w:val="22"/>
          <w:szCs w:val="22"/>
          <w:lang w:val="en-GB"/>
        </w:rPr>
        <w:t>subsidiary.</w:t>
      </w:r>
      <w:r w:rsidR="002A492B" w:rsidRPr="00971D73">
        <w:rPr>
          <w:sz w:val="22"/>
          <w:szCs w:val="22"/>
          <w:lang w:val="en-GB"/>
        </w:rPr>
        <w:t xml:space="preserve">  </w:t>
      </w:r>
    </w:p>
    <w:p w14:paraId="250E25A5" w14:textId="77777777" w:rsidR="00CC3164" w:rsidRDefault="00CC3164">
      <w:pPr>
        <w:rPr>
          <w:sz w:val="22"/>
          <w:szCs w:val="22"/>
          <w:lang w:val="en-GB"/>
        </w:rPr>
      </w:pPr>
      <w:r>
        <w:rPr>
          <w:sz w:val="22"/>
          <w:szCs w:val="22"/>
          <w:lang w:val="en-GB"/>
        </w:rPr>
        <w:br w:type="page"/>
      </w:r>
    </w:p>
    <w:p w14:paraId="2BD0E6C4" w14:textId="43A7F42C" w:rsidR="00AA72EC" w:rsidRPr="00971D73" w:rsidRDefault="00493D07" w:rsidP="008534FF">
      <w:pPr>
        <w:spacing w:after="0" w:line="240" w:lineRule="auto"/>
        <w:jc w:val="both"/>
        <w:rPr>
          <w:sz w:val="22"/>
          <w:szCs w:val="22"/>
          <w:lang w:val="en-GB"/>
        </w:rPr>
      </w:pPr>
      <w:r w:rsidRPr="00971D73">
        <w:rPr>
          <w:sz w:val="22"/>
          <w:szCs w:val="22"/>
          <w:lang w:val="en-GB"/>
        </w:rPr>
        <w:lastRenderedPageBreak/>
        <w:t xml:space="preserve">Following </w:t>
      </w:r>
      <w:r w:rsidR="00AA72EC" w:rsidRPr="00971D73">
        <w:rPr>
          <w:sz w:val="22"/>
          <w:szCs w:val="22"/>
          <w:lang w:val="en-GB"/>
        </w:rPr>
        <w:t xml:space="preserve">the transaction, Talisman’s </w:t>
      </w:r>
      <w:r w:rsidR="00C903B6" w:rsidRPr="00971D73">
        <w:rPr>
          <w:sz w:val="22"/>
          <w:szCs w:val="22"/>
          <w:lang w:val="en-GB"/>
        </w:rPr>
        <w:t xml:space="preserve">core Exploration </w:t>
      </w:r>
      <w:r w:rsidR="00971D73">
        <w:rPr>
          <w:sz w:val="22"/>
          <w:szCs w:val="22"/>
          <w:lang w:val="en-GB"/>
        </w:rPr>
        <w:t xml:space="preserve">Permits </w:t>
      </w:r>
      <w:r w:rsidR="00AD503F" w:rsidRPr="00971D73">
        <w:rPr>
          <w:sz w:val="22"/>
          <w:szCs w:val="22"/>
          <w:lang w:val="en-GB"/>
        </w:rPr>
        <w:t xml:space="preserve">and </w:t>
      </w:r>
      <w:r w:rsidR="00971D73">
        <w:rPr>
          <w:sz w:val="22"/>
          <w:szCs w:val="22"/>
          <w:lang w:val="en-GB"/>
        </w:rPr>
        <w:t>Mining Licenses</w:t>
      </w:r>
      <w:r w:rsidR="00AD503F" w:rsidRPr="00971D73">
        <w:rPr>
          <w:sz w:val="22"/>
          <w:szCs w:val="22"/>
          <w:lang w:val="en-GB"/>
        </w:rPr>
        <w:t xml:space="preserve"> </w:t>
      </w:r>
      <w:r w:rsidR="00AA72EC" w:rsidRPr="00971D73">
        <w:rPr>
          <w:sz w:val="22"/>
          <w:szCs w:val="22"/>
          <w:lang w:val="en-GB"/>
        </w:rPr>
        <w:t>will be</w:t>
      </w:r>
      <w:r w:rsidR="003B6111" w:rsidRPr="00971D73">
        <w:rPr>
          <w:sz w:val="22"/>
          <w:szCs w:val="22"/>
          <w:lang w:val="en-GB"/>
        </w:rPr>
        <w:t xml:space="preserve"> as follows</w:t>
      </w:r>
      <w:r w:rsidR="00AA72EC" w:rsidRPr="00971D73">
        <w:rPr>
          <w:sz w:val="22"/>
          <w:szCs w:val="22"/>
          <w:lang w:val="en-GB"/>
        </w:rPr>
        <w:t>:</w:t>
      </w:r>
    </w:p>
    <w:p w14:paraId="7A2FBF2C" w14:textId="77777777" w:rsidR="007451D3" w:rsidRPr="00971D73" w:rsidRDefault="007451D3" w:rsidP="008534FF">
      <w:pPr>
        <w:spacing w:after="0" w:line="240" w:lineRule="auto"/>
        <w:jc w:val="both"/>
        <w:rPr>
          <w:b/>
          <w:bCs/>
          <w:sz w:val="22"/>
          <w:szCs w:val="22"/>
          <w:u w:val="single"/>
          <w:lang w:val="en-GB"/>
        </w:rPr>
      </w:pPr>
    </w:p>
    <w:p w14:paraId="0DE62386" w14:textId="348C8F80" w:rsidR="00AA72EC" w:rsidRPr="00971D73" w:rsidRDefault="00DF3CA4" w:rsidP="008534FF">
      <w:pPr>
        <w:spacing w:after="0" w:line="240" w:lineRule="auto"/>
        <w:jc w:val="both"/>
        <w:rPr>
          <w:b/>
          <w:bCs/>
          <w:sz w:val="22"/>
          <w:szCs w:val="22"/>
          <w:u w:val="single"/>
          <w:lang w:val="en-GB"/>
        </w:rPr>
      </w:pPr>
      <w:r w:rsidRPr="00971D73">
        <w:rPr>
          <w:b/>
          <w:bCs/>
          <w:sz w:val="22"/>
          <w:szCs w:val="22"/>
          <w:u w:val="single"/>
          <w:lang w:val="en-GB"/>
        </w:rPr>
        <w:t>Core</w:t>
      </w:r>
      <w:r w:rsidR="007451D3" w:rsidRPr="00971D73">
        <w:rPr>
          <w:b/>
          <w:bCs/>
          <w:sz w:val="22"/>
          <w:szCs w:val="22"/>
          <w:u w:val="single"/>
          <w:lang w:val="en-GB"/>
        </w:rPr>
        <w:t xml:space="preserve"> </w:t>
      </w:r>
      <w:r w:rsidR="006E6124" w:rsidRPr="00971D73">
        <w:rPr>
          <w:b/>
          <w:bCs/>
          <w:sz w:val="22"/>
          <w:szCs w:val="22"/>
          <w:u w:val="single"/>
          <w:lang w:val="en-GB"/>
        </w:rPr>
        <w:t>Exploration Permits</w:t>
      </w:r>
      <w:r w:rsidRPr="00971D73">
        <w:rPr>
          <w:b/>
          <w:bCs/>
          <w:sz w:val="22"/>
          <w:szCs w:val="22"/>
          <w:u w:val="single"/>
          <w:lang w:val="en-GB"/>
        </w:rPr>
        <w:t xml:space="preserve"> </w:t>
      </w:r>
    </w:p>
    <w:p w14:paraId="1226EB17" w14:textId="77777777" w:rsidR="00DF3CA4" w:rsidRPr="00971D73" w:rsidRDefault="00DF3CA4" w:rsidP="008534FF">
      <w:pPr>
        <w:spacing w:after="0" w:line="240" w:lineRule="auto"/>
        <w:jc w:val="both"/>
        <w:rPr>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862"/>
        <w:gridCol w:w="1275"/>
        <w:gridCol w:w="1701"/>
      </w:tblGrid>
      <w:tr w:rsidR="00AA72EC" w:rsidRPr="00B6773D" w14:paraId="530ADBEC" w14:textId="77777777" w:rsidTr="00710A3A">
        <w:trPr>
          <w:trHeight w:val="540"/>
        </w:trPr>
        <w:tc>
          <w:tcPr>
            <w:tcW w:w="827" w:type="dxa"/>
            <w:shd w:val="clear" w:color="auto" w:fill="78C8B4"/>
            <w:vAlign w:val="center"/>
            <w:hideMark/>
          </w:tcPr>
          <w:p w14:paraId="7DD3E1A5" w14:textId="23DCE562" w:rsidR="00AA72EC" w:rsidRPr="00971D73" w:rsidRDefault="00AA72EC" w:rsidP="004C6A23">
            <w:pPr>
              <w:spacing w:after="0" w:line="240" w:lineRule="auto"/>
              <w:jc w:val="center"/>
              <w:rPr>
                <w:rFonts w:ascii="Aptos" w:eastAsia="Times New Roman" w:hAnsi="Aptos" w:cs="Times New Roman"/>
                <w:b/>
                <w:bCs/>
                <w:color w:val="000000"/>
                <w:sz w:val="16"/>
                <w:szCs w:val="16"/>
                <w:lang w:val="en-GB" w:eastAsia="en-ZA"/>
              </w:rPr>
            </w:pPr>
            <w:bookmarkStart w:id="0" w:name="RANGE!D16"/>
            <w:r w:rsidRPr="00971D73">
              <w:rPr>
                <w:rFonts w:ascii="Aptos" w:eastAsia="Times New Roman" w:hAnsi="Aptos" w:cs="Times New Roman"/>
                <w:b/>
                <w:bCs/>
                <w:color w:val="000000"/>
                <w:sz w:val="16"/>
                <w:szCs w:val="16"/>
                <w:lang w:val="en-GB" w:eastAsia="en-ZA"/>
              </w:rPr>
              <w:t>Asset</w:t>
            </w:r>
            <w:bookmarkEnd w:id="0"/>
          </w:p>
        </w:tc>
        <w:tc>
          <w:tcPr>
            <w:tcW w:w="1862" w:type="dxa"/>
            <w:shd w:val="clear" w:color="auto" w:fill="78C8B4"/>
            <w:vAlign w:val="center"/>
            <w:hideMark/>
          </w:tcPr>
          <w:p w14:paraId="4484781E" w14:textId="77777777" w:rsidR="00AA72EC" w:rsidRPr="00971D73" w:rsidRDefault="00AA72EC" w:rsidP="004C6A23">
            <w:pPr>
              <w:spacing w:after="0" w:line="240" w:lineRule="auto"/>
              <w:jc w:val="center"/>
              <w:rPr>
                <w:rFonts w:ascii="Aptos" w:eastAsia="Times New Roman" w:hAnsi="Aptos" w:cs="Times New Roman"/>
                <w:b/>
                <w:bCs/>
                <w:color w:val="000000"/>
                <w:sz w:val="16"/>
                <w:szCs w:val="16"/>
                <w:lang w:val="en-GB" w:eastAsia="en-ZA"/>
              </w:rPr>
            </w:pPr>
            <w:r w:rsidRPr="00971D73">
              <w:rPr>
                <w:rFonts w:ascii="Aptos" w:eastAsia="Times New Roman" w:hAnsi="Aptos" w:cs="Times New Roman"/>
                <w:b/>
                <w:bCs/>
                <w:color w:val="000000"/>
                <w:sz w:val="16"/>
                <w:szCs w:val="16"/>
                <w:lang w:val="en-GB" w:eastAsia="en-ZA"/>
              </w:rPr>
              <w:t>Holder</w:t>
            </w:r>
          </w:p>
        </w:tc>
        <w:tc>
          <w:tcPr>
            <w:tcW w:w="1275" w:type="dxa"/>
            <w:shd w:val="clear" w:color="auto" w:fill="78C8B4"/>
            <w:vAlign w:val="center"/>
            <w:hideMark/>
          </w:tcPr>
          <w:p w14:paraId="2900F66F" w14:textId="77777777" w:rsidR="00AA72EC" w:rsidRPr="00971D73" w:rsidRDefault="00AA72EC" w:rsidP="004C6A23">
            <w:pPr>
              <w:spacing w:after="0" w:line="240" w:lineRule="auto"/>
              <w:jc w:val="center"/>
              <w:rPr>
                <w:rFonts w:ascii="Aptos" w:eastAsia="Times New Roman" w:hAnsi="Aptos" w:cs="Times New Roman"/>
                <w:b/>
                <w:bCs/>
                <w:color w:val="000000"/>
                <w:sz w:val="16"/>
                <w:szCs w:val="16"/>
                <w:lang w:val="en-GB" w:eastAsia="en-ZA"/>
              </w:rPr>
            </w:pPr>
            <w:r w:rsidRPr="00971D73">
              <w:rPr>
                <w:rFonts w:ascii="Aptos" w:eastAsia="Times New Roman" w:hAnsi="Aptos" w:cs="Times New Roman"/>
                <w:b/>
                <w:bCs/>
                <w:color w:val="000000"/>
                <w:sz w:val="16"/>
                <w:szCs w:val="16"/>
                <w:lang w:val="en-GB" w:eastAsia="en-ZA"/>
              </w:rPr>
              <w:t>Status</w:t>
            </w:r>
          </w:p>
        </w:tc>
        <w:tc>
          <w:tcPr>
            <w:tcW w:w="1701" w:type="dxa"/>
            <w:shd w:val="clear" w:color="auto" w:fill="78C8B4"/>
            <w:vAlign w:val="center"/>
            <w:hideMark/>
          </w:tcPr>
          <w:p w14:paraId="24FACA81" w14:textId="77777777" w:rsidR="00AA72EC" w:rsidRPr="00971D73" w:rsidRDefault="00AA72EC" w:rsidP="004C6A23">
            <w:pPr>
              <w:spacing w:after="0" w:line="240" w:lineRule="auto"/>
              <w:jc w:val="center"/>
              <w:rPr>
                <w:rFonts w:ascii="Aptos" w:eastAsia="Times New Roman" w:hAnsi="Aptos" w:cs="Times New Roman"/>
                <w:b/>
                <w:bCs/>
                <w:color w:val="000000"/>
                <w:sz w:val="16"/>
                <w:szCs w:val="16"/>
                <w:lang w:val="en-GB" w:eastAsia="en-ZA"/>
              </w:rPr>
            </w:pPr>
            <w:r w:rsidRPr="00971D73">
              <w:rPr>
                <w:rFonts w:ascii="Aptos" w:eastAsia="Times New Roman" w:hAnsi="Aptos" w:cs="Times New Roman"/>
                <w:b/>
                <w:bCs/>
                <w:color w:val="000000"/>
                <w:sz w:val="16"/>
                <w:szCs w:val="16"/>
                <w:lang w:val="en-GB" w:eastAsia="en-ZA"/>
              </w:rPr>
              <w:t>Permit No.</w:t>
            </w:r>
          </w:p>
        </w:tc>
      </w:tr>
      <w:tr w:rsidR="00AA72EC" w:rsidRPr="00B6773D" w14:paraId="3D3BDEAC" w14:textId="77777777" w:rsidTr="00710A3A">
        <w:trPr>
          <w:trHeight w:val="300"/>
        </w:trPr>
        <w:tc>
          <w:tcPr>
            <w:tcW w:w="827" w:type="dxa"/>
            <w:vMerge w:val="restart"/>
            <w:noWrap/>
            <w:vAlign w:val="center"/>
            <w:hideMark/>
          </w:tcPr>
          <w:p w14:paraId="62A3CD2A" w14:textId="77777777" w:rsidR="00AA72EC" w:rsidRPr="00971D73" w:rsidRDefault="00AA72EC" w:rsidP="004C6A23">
            <w:pPr>
              <w:spacing w:after="0" w:line="240" w:lineRule="auto"/>
              <w:jc w:val="center"/>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Argana Project</w:t>
            </w:r>
          </w:p>
        </w:tc>
        <w:tc>
          <w:tcPr>
            <w:tcW w:w="1862" w:type="dxa"/>
            <w:vMerge w:val="restart"/>
            <w:vAlign w:val="center"/>
            <w:hideMark/>
          </w:tcPr>
          <w:p w14:paraId="4102BBB2" w14:textId="67307388" w:rsidR="00AA72EC" w:rsidRPr="00971D73" w:rsidRDefault="00AA72EC" w:rsidP="004C6A23">
            <w:pPr>
              <w:spacing w:after="0" w:line="240" w:lineRule="auto"/>
              <w:jc w:val="center"/>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H</w:t>
            </w:r>
            <w:r w:rsidR="00710A3A" w:rsidRPr="00971D73">
              <w:rPr>
                <w:rFonts w:ascii="Aptos" w:eastAsia="Times New Roman" w:hAnsi="Aptos" w:cs="Times New Roman"/>
                <w:color w:val="000000"/>
                <w:sz w:val="16"/>
                <w:szCs w:val="16"/>
                <w:lang w:val="en-GB" w:eastAsia="en-ZA"/>
              </w:rPr>
              <w:t>orizon Mines</w:t>
            </w:r>
          </w:p>
        </w:tc>
        <w:tc>
          <w:tcPr>
            <w:tcW w:w="1275" w:type="dxa"/>
            <w:vMerge w:val="restart"/>
            <w:vAlign w:val="center"/>
            <w:hideMark/>
          </w:tcPr>
          <w:p w14:paraId="20E763AC" w14:textId="77777777" w:rsidR="00AA72EC" w:rsidRPr="00971D73" w:rsidRDefault="00AA72EC" w:rsidP="004C6A23">
            <w:pPr>
              <w:spacing w:after="0" w:line="240" w:lineRule="auto"/>
              <w:jc w:val="center"/>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Exploration</w:t>
            </w:r>
          </w:p>
        </w:tc>
        <w:tc>
          <w:tcPr>
            <w:tcW w:w="1701" w:type="dxa"/>
            <w:noWrap/>
            <w:vAlign w:val="center"/>
            <w:hideMark/>
          </w:tcPr>
          <w:p w14:paraId="67E78650"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3942221</w:t>
            </w:r>
          </w:p>
        </w:tc>
      </w:tr>
      <w:tr w:rsidR="00AA72EC" w:rsidRPr="00B6773D" w14:paraId="1821113B" w14:textId="77777777" w:rsidTr="00710A3A">
        <w:trPr>
          <w:trHeight w:val="300"/>
        </w:trPr>
        <w:tc>
          <w:tcPr>
            <w:tcW w:w="827" w:type="dxa"/>
            <w:vMerge/>
            <w:vAlign w:val="center"/>
            <w:hideMark/>
          </w:tcPr>
          <w:p w14:paraId="3CDA3384"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862" w:type="dxa"/>
            <w:vMerge/>
            <w:vAlign w:val="center"/>
            <w:hideMark/>
          </w:tcPr>
          <w:p w14:paraId="19F7304A"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275" w:type="dxa"/>
            <w:vMerge/>
            <w:vAlign w:val="center"/>
            <w:hideMark/>
          </w:tcPr>
          <w:p w14:paraId="3B04387C"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701" w:type="dxa"/>
            <w:noWrap/>
            <w:vAlign w:val="center"/>
            <w:hideMark/>
          </w:tcPr>
          <w:p w14:paraId="2BF7D054"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3942215</w:t>
            </w:r>
          </w:p>
        </w:tc>
      </w:tr>
      <w:tr w:rsidR="00AA72EC" w:rsidRPr="00B6773D" w14:paraId="0934B91F" w14:textId="77777777" w:rsidTr="00710A3A">
        <w:trPr>
          <w:trHeight w:val="300"/>
        </w:trPr>
        <w:tc>
          <w:tcPr>
            <w:tcW w:w="827" w:type="dxa"/>
            <w:vMerge/>
            <w:vAlign w:val="center"/>
            <w:hideMark/>
          </w:tcPr>
          <w:p w14:paraId="479ECBEA"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862" w:type="dxa"/>
            <w:vMerge/>
            <w:vAlign w:val="center"/>
            <w:hideMark/>
          </w:tcPr>
          <w:p w14:paraId="3201B4CA"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275" w:type="dxa"/>
            <w:vMerge/>
            <w:vAlign w:val="center"/>
            <w:hideMark/>
          </w:tcPr>
          <w:p w14:paraId="068168A0"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701" w:type="dxa"/>
            <w:noWrap/>
            <w:vAlign w:val="center"/>
            <w:hideMark/>
          </w:tcPr>
          <w:p w14:paraId="2D97814A"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3942216</w:t>
            </w:r>
          </w:p>
        </w:tc>
      </w:tr>
      <w:tr w:rsidR="00AA72EC" w:rsidRPr="00B6773D" w14:paraId="186E2347" w14:textId="77777777" w:rsidTr="00710A3A">
        <w:trPr>
          <w:trHeight w:val="300"/>
        </w:trPr>
        <w:tc>
          <w:tcPr>
            <w:tcW w:w="827" w:type="dxa"/>
            <w:vMerge/>
            <w:vAlign w:val="center"/>
            <w:hideMark/>
          </w:tcPr>
          <w:p w14:paraId="46AE929C"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862" w:type="dxa"/>
            <w:vMerge/>
            <w:vAlign w:val="center"/>
            <w:hideMark/>
          </w:tcPr>
          <w:p w14:paraId="323B406E"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275" w:type="dxa"/>
            <w:vMerge/>
            <w:vAlign w:val="center"/>
            <w:hideMark/>
          </w:tcPr>
          <w:p w14:paraId="26237E59"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701" w:type="dxa"/>
            <w:noWrap/>
            <w:vAlign w:val="center"/>
            <w:hideMark/>
          </w:tcPr>
          <w:p w14:paraId="3AB2F3A0"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3942217</w:t>
            </w:r>
          </w:p>
        </w:tc>
      </w:tr>
      <w:tr w:rsidR="00AA72EC" w:rsidRPr="00B6773D" w14:paraId="3433BBC8" w14:textId="77777777" w:rsidTr="00710A3A">
        <w:trPr>
          <w:trHeight w:val="300"/>
        </w:trPr>
        <w:tc>
          <w:tcPr>
            <w:tcW w:w="827" w:type="dxa"/>
            <w:vMerge/>
            <w:vAlign w:val="center"/>
            <w:hideMark/>
          </w:tcPr>
          <w:p w14:paraId="544C2B1D"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862" w:type="dxa"/>
            <w:vMerge/>
            <w:vAlign w:val="center"/>
            <w:hideMark/>
          </w:tcPr>
          <w:p w14:paraId="091EECF4"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275" w:type="dxa"/>
            <w:vMerge/>
            <w:vAlign w:val="center"/>
            <w:hideMark/>
          </w:tcPr>
          <w:p w14:paraId="0274F1F6"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701" w:type="dxa"/>
            <w:noWrap/>
            <w:vAlign w:val="center"/>
            <w:hideMark/>
          </w:tcPr>
          <w:p w14:paraId="5B730903"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3942220</w:t>
            </w:r>
          </w:p>
        </w:tc>
      </w:tr>
      <w:tr w:rsidR="00AA72EC" w:rsidRPr="00B6773D" w14:paraId="36BA9A9D" w14:textId="77777777" w:rsidTr="00710A3A">
        <w:trPr>
          <w:trHeight w:val="70"/>
        </w:trPr>
        <w:tc>
          <w:tcPr>
            <w:tcW w:w="827" w:type="dxa"/>
            <w:noWrap/>
            <w:vAlign w:val="center"/>
            <w:hideMark/>
          </w:tcPr>
          <w:p w14:paraId="3E992D75" w14:textId="77777777" w:rsidR="00AA72EC" w:rsidRPr="00971D73" w:rsidRDefault="00AA72EC" w:rsidP="004C6A23">
            <w:pPr>
              <w:spacing w:after="0" w:line="240" w:lineRule="auto"/>
              <w:jc w:val="center"/>
              <w:rPr>
                <w:rFonts w:ascii="Aptos" w:eastAsia="Times New Roman" w:hAnsi="Aptos" w:cs="Times New Roman"/>
                <w:b/>
                <w:bCs/>
                <w:color w:val="000000"/>
                <w:sz w:val="16"/>
                <w:szCs w:val="16"/>
                <w:lang w:val="en-GB" w:eastAsia="en-ZA"/>
              </w:rPr>
            </w:pPr>
          </w:p>
        </w:tc>
        <w:tc>
          <w:tcPr>
            <w:tcW w:w="1862" w:type="dxa"/>
            <w:noWrap/>
            <w:vAlign w:val="center"/>
            <w:hideMark/>
          </w:tcPr>
          <w:p w14:paraId="1571BE7E" w14:textId="77777777" w:rsidR="00AA72EC" w:rsidRPr="00971D73" w:rsidRDefault="00AA72EC" w:rsidP="004C6A23">
            <w:pPr>
              <w:spacing w:after="0" w:line="240" w:lineRule="auto"/>
              <w:jc w:val="center"/>
              <w:rPr>
                <w:rFonts w:ascii="Times New Roman" w:eastAsia="Times New Roman" w:hAnsi="Times New Roman" w:cs="Times New Roman"/>
                <w:sz w:val="16"/>
                <w:szCs w:val="16"/>
                <w:lang w:val="en-GB" w:eastAsia="en-ZA"/>
              </w:rPr>
            </w:pPr>
          </w:p>
        </w:tc>
        <w:tc>
          <w:tcPr>
            <w:tcW w:w="1275" w:type="dxa"/>
            <w:noWrap/>
            <w:vAlign w:val="center"/>
            <w:hideMark/>
          </w:tcPr>
          <w:p w14:paraId="47A5AB35" w14:textId="77777777" w:rsidR="00AA72EC" w:rsidRPr="00971D73" w:rsidRDefault="00AA72EC" w:rsidP="004C6A23">
            <w:pPr>
              <w:spacing w:after="0" w:line="240" w:lineRule="auto"/>
              <w:jc w:val="center"/>
              <w:rPr>
                <w:rFonts w:ascii="Times New Roman" w:eastAsia="Times New Roman" w:hAnsi="Times New Roman" w:cs="Times New Roman"/>
                <w:sz w:val="16"/>
                <w:szCs w:val="16"/>
                <w:lang w:val="en-GB" w:eastAsia="en-ZA"/>
              </w:rPr>
            </w:pPr>
          </w:p>
        </w:tc>
        <w:tc>
          <w:tcPr>
            <w:tcW w:w="1701" w:type="dxa"/>
            <w:noWrap/>
            <w:vAlign w:val="center"/>
            <w:hideMark/>
          </w:tcPr>
          <w:p w14:paraId="39A5FC60" w14:textId="77777777" w:rsidR="00AA72EC" w:rsidRPr="00971D73" w:rsidRDefault="00AA72EC" w:rsidP="004C6A23">
            <w:pPr>
              <w:spacing w:after="0" w:line="240" w:lineRule="auto"/>
              <w:rPr>
                <w:rFonts w:ascii="Times New Roman" w:eastAsia="Times New Roman" w:hAnsi="Times New Roman" w:cs="Times New Roman"/>
                <w:sz w:val="16"/>
                <w:szCs w:val="16"/>
                <w:lang w:val="en-GB" w:eastAsia="en-ZA"/>
              </w:rPr>
            </w:pPr>
          </w:p>
        </w:tc>
      </w:tr>
      <w:tr w:rsidR="00AA72EC" w:rsidRPr="00B6773D" w14:paraId="1B4D4085" w14:textId="77777777" w:rsidTr="00710A3A">
        <w:trPr>
          <w:trHeight w:val="300"/>
        </w:trPr>
        <w:tc>
          <w:tcPr>
            <w:tcW w:w="827" w:type="dxa"/>
            <w:vMerge w:val="restart"/>
            <w:noWrap/>
            <w:vAlign w:val="center"/>
            <w:hideMark/>
          </w:tcPr>
          <w:p w14:paraId="284944A5" w14:textId="77777777" w:rsidR="00AA72EC" w:rsidRPr="00971D73" w:rsidRDefault="00AA72EC" w:rsidP="004C6A23">
            <w:pPr>
              <w:spacing w:after="0" w:line="240" w:lineRule="auto"/>
              <w:jc w:val="center"/>
              <w:rPr>
                <w:rFonts w:ascii="Aptos" w:eastAsia="Times New Roman" w:hAnsi="Aptos" w:cs="Times New Roman"/>
                <w:color w:val="000000"/>
                <w:sz w:val="16"/>
                <w:szCs w:val="16"/>
                <w:lang w:val="en-GB" w:eastAsia="en-ZA"/>
              </w:rPr>
            </w:pPr>
            <w:proofErr w:type="spellStart"/>
            <w:r w:rsidRPr="00971D73">
              <w:rPr>
                <w:rFonts w:ascii="Aptos" w:eastAsia="Times New Roman" w:hAnsi="Aptos" w:cs="Times New Roman"/>
                <w:color w:val="000000"/>
                <w:sz w:val="16"/>
                <w:szCs w:val="16"/>
                <w:lang w:val="en-GB" w:eastAsia="en-ZA"/>
              </w:rPr>
              <w:t>Tizert</w:t>
            </w:r>
            <w:proofErr w:type="spellEnd"/>
            <w:r w:rsidRPr="00971D73">
              <w:rPr>
                <w:rFonts w:ascii="Aptos" w:eastAsia="Times New Roman" w:hAnsi="Aptos" w:cs="Times New Roman"/>
                <w:color w:val="000000"/>
                <w:sz w:val="16"/>
                <w:szCs w:val="16"/>
                <w:lang w:val="en-GB" w:eastAsia="en-ZA"/>
              </w:rPr>
              <w:t xml:space="preserve"> Project</w:t>
            </w:r>
          </w:p>
        </w:tc>
        <w:tc>
          <w:tcPr>
            <w:tcW w:w="1862" w:type="dxa"/>
            <w:vMerge w:val="restart"/>
            <w:vAlign w:val="center"/>
            <w:hideMark/>
          </w:tcPr>
          <w:p w14:paraId="1DDB3B32" w14:textId="4A868C1A" w:rsidR="00AA72EC" w:rsidRPr="00971D73" w:rsidRDefault="00710A3A" w:rsidP="004C6A23">
            <w:pPr>
              <w:spacing w:after="0" w:line="240" w:lineRule="auto"/>
              <w:jc w:val="center"/>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Horizon Mines</w:t>
            </w:r>
          </w:p>
        </w:tc>
        <w:tc>
          <w:tcPr>
            <w:tcW w:w="1275" w:type="dxa"/>
            <w:vMerge w:val="restart"/>
            <w:vAlign w:val="center"/>
            <w:hideMark/>
          </w:tcPr>
          <w:p w14:paraId="7E7AAB0D" w14:textId="77777777" w:rsidR="00AA72EC" w:rsidRPr="00971D73" w:rsidRDefault="00AA72EC" w:rsidP="004C6A23">
            <w:pPr>
              <w:spacing w:after="0" w:line="240" w:lineRule="auto"/>
              <w:jc w:val="center"/>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Exploration</w:t>
            </w:r>
          </w:p>
        </w:tc>
        <w:tc>
          <w:tcPr>
            <w:tcW w:w="1701" w:type="dxa"/>
            <w:noWrap/>
            <w:vAlign w:val="center"/>
            <w:hideMark/>
          </w:tcPr>
          <w:p w14:paraId="43011346"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3942226</w:t>
            </w:r>
          </w:p>
        </w:tc>
      </w:tr>
      <w:tr w:rsidR="00AA72EC" w:rsidRPr="00B6773D" w14:paraId="1FC187F8" w14:textId="77777777" w:rsidTr="00710A3A">
        <w:trPr>
          <w:trHeight w:val="300"/>
        </w:trPr>
        <w:tc>
          <w:tcPr>
            <w:tcW w:w="827" w:type="dxa"/>
            <w:vMerge/>
            <w:vAlign w:val="center"/>
            <w:hideMark/>
          </w:tcPr>
          <w:p w14:paraId="7DB0EADB"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862" w:type="dxa"/>
            <w:vMerge/>
            <w:vAlign w:val="center"/>
            <w:hideMark/>
          </w:tcPr>
          <w:p w14:paraId="072ECAC6"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275" w:type="dxa"/>
            <w:vMerge/>
            <w:vAlign w:val="center"/>
            <w:hideMark/>
          </w:tcPr>
          <w:p w14:paraId="2925C11C"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701" w:type="dxa"/>
            <w:noWrap/>
            <w:vAlign w:val="center"/>
            <w:hideMark/>
          </w:tcPr>
          <w:p w14:paraId="286E04F9"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3942218</w:t>
            </w:r>
          </w:p>
        </w:tc>
      </w:tr>
      <w:tr w:rsidR="00AA72EC" w:rsidRPr="00B6773D" w14:paraId="107F2EFD" w14:textId="77777777" w:rsidTr="00710A3A">
        <w:trPr>
          <w:trHeight w:val="300"/>
        </w:trPr>
        <w:tc>
          <w:tcPr>
            <w:tcW w:w="827" w:type="dxa"/>
            <w:vMerge/>
            <w:vAlign w:val="center"/>
            <w:hideMark/>
          </w:tcPr>
          <w:p w14:paraId="5E8A01D2"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862" w:type="dxa"/>
            <w:vMerge/>
            <w:vAlign w:val="center"/>
            <w:hideMark/>
          </w:tcPr>
          <w:p w14:paraId="6F74AF20"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275" w:type="dxa"/>
            <w:vMerge/>
            <w:vAlign w:val="center"/>
            <w:hideMark/>
          </w:tcPr>
          <w:p w14:paraId="6A6F56A8"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701" w:type="dxa"/>
            <w:noWrap/>
            <w:vAlign w:val="center"/>
            <w:hideMark/>
          </w:tcPr>
          <w:p w14:paraId="4C5C6AEF"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3942219</w:t>
            </w:r>
          </w:p>
        </w:tc>
      </w:tr>
      <w:tr w:rsidR="00AA72EC" w:rsidRPr="00B6773D" w14:paraId="51D3407D" w14:textId="77777777" w:rsidTr="00710A3A">
        <w:trPr>
          <w:trHeight w:val="300"/>
        </w:trPr>
        <w:tc>
          <w:tcPr>
            <w:tcW w:w="827" w:type="dxa"/>
            <w:vMerge/>
            <w:vAlign w:val="center"/>
            <w:hideMark/>
          </w:tcPr>
          <w:p w14:paraId="7A3A636B"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862" w:type="dxa"/>
            <w:vMerge/>
            <w:vAlign w:val="center"/>
            <w:hideMark/>
          </w:tcPr>
          <w:p w14:paraId="2D04F2F6"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275" w:type="dxa"/>
            <w:vMerge/>
            <w:vAlign w:val="center"/>
            <w:hideMark/>
          </w:tcPr>
          <w:p w14:paraId="31E9A135"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701" w:type="dxa"/>
            <w:noWrap/>
            <w:vAlign w:val="center"/>
            <w:hideMark/>
          </w:tcPr>
          <w:p w14:paraId="6ADA3FEC"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3942418</w:t>
            </w:r>
          </w:p>
        </w:tc>
      </w:tr>
      <w:tr w:rsidR="00AA72EC" w:rsidRPr="00B6773D" w14:paraId="28FA9920" w14:textId="77777777" w:rsidTr="00710A3A">
        <w:trPr>
          <w:trHeight w:val="300"/>
        </w:trPr>
        <w:tc>
          <w:tcPr>
            <w:tcW w:w="827" w:type="dxa"/>
            <w:vMerge/>
            <w:vAlign w:val="center"/>
            <w:hideMark/>
          </w:tcPr>
          <w:p w14:paraId="305DC9B6"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862" w:type="dxa"/>
            <w:vMerge/>
            <w:vAlign w:val="center"/>
            <w:hideMark/>
          </w:tcPr>
          <w:p w14:paraId="19101DD7"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275" w:type="dxa"/>
            <w:vMerge/>
            <w:vAlign w:val="center"/>
            <w:hideMark/>
          </w:tcPr>
          <w:p w14:paraId="1A5588F7"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701" w:type="dxa"/>
            <w:noWrap/>
            <w:vAlign w:val="center"/>
            <w:hideMark/>
          </w:tcPr>
          <w:p w14:paraId="5E74269F"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3942419</w:t>
            </w:r>
          </w:p>
        </w:tc>
      </w:tr>
      <w:tr w:rsidR="00AA72EC" w:rsidRPr="00B6773D" w14:paraId="4A1473CA" w14:textId="77777777" w:rsidTr="00710A3A">
        <w:trPr>
          <w:trHeight w:val="70"/>
        </w:trPr>
        <w:tc>
          <w:tcPr>
            <w:tcW w:w="827" w:type="dxa"/>
            <w:noWrap/>
            <w:vAlign w:val="bottom"/>
            <w:hideMark/>
          </w:tcPr>
          <w:p w14:paraId="30D121AA" w14:textId="77777777" w:rsidR="00AA72EC" w:rsidRPr="00971D73" w:rsidRDefault="00AA72EC" w:rsidP="004C6A23">
            <w:pPr>
              <w:spacing w:after="0" w:line="240" w:lineRule="auto"/>
              <w:jc w:val="center"/>
              <w:rPr>
                <w:rFonts w:ascii="Aptos" w:eastAsia="Times New Roman" w:hAnsi="Aptos" w:cs="Times New Roman"/>
                <w:color w:val="000000"/>
                <w:sz w:val="16"/>
                <w:szCs w:val="16"/>
                <w:lang w:val="en-GB" w:eastAsia="en-ZA"/>
              </w:rPr>
            </w:pPr>
          </w:p>
        </w:tc>
        <w:tc>
          <w:tcPr>
            <w:tcW w:w="1862" w:type="dxa"/>
            <w:noWrap/>
            <w:vAlign w:val="bottom"/>
            <w:hideMark/>
          </w:tcPr>
          <w:p w14:paraId="620543B5" w14:textId="77777777" w:rsidR="00AA72EC" w:rsidRPr="00971D73" w:rsidRDefault="00AA72EC" w:rsidP="004C6A23">
            <w:pPr>
              <w:spacing w:after="0" w:line="240" w:lineRule="auto"/>
              <w:rPr>
                <w:rFonts w:ascii="Times New Roman" w:eastAsia="Times New Roman" w:hAnsi="Times New Roman" w:cs="Times New Roman"/>
                <w:sz w:val="16"/>
                <w:szCs w:val="16"/>
                <w:lang w:val="en-GB" w:eastAsia="en-ZA"/>
              </w:rPr>
            </w:pPr>
          </w:p>
        </w:tc>
        <w:tc>
          <w:tcPr>
            <w:tcW w:w="1275" w:type="dxa"/>
            <w:noWrap/>
            <w:vAlign w:val="bottom"/>
            <w:hideMark/>
          </w:tcPr>
          <w:p w14:paraId="7F03657F" w14:textId="77777777" w:rsidR="00AA72EC" w:rsidRPr="00971D73" w:rsidRDefault="00AA72EC" w:rsidP="004C6A23">
            <w:pPr>
              <w:spacing w:after="0" w:line="240" w:lineRule="auto"/>
              <w:rPr>
                <w:rFonts w:ascii="Times New Roman" w:eastAsia="Times New Roman" w:hAnsi="Times New Roman" w:cs="Times New Roman"/>
                <w:sz w:val="16"/>
                <w:szCs w:val="16"/>
                <w:lang w:val="en-GB" w:eastAsia="en-ZA"/>
              </w:rPr>
            </w:pPr>
          </w:p>
        </w:tc>
        <w:tc>
          <w:tcPr>
            <w:tcW w:w="1701" w:type="dxa"/>
            <w:noWrap/>
            <w:vAlign w:val="bottom"/>
            <w:hideMark/>
          </w:tcPr>
          <w:p w14:paraId="4059A4CF" w14:textId="77777777" w:rsidR="00AA72EC" w:rsidRPr="00971D73" w:rsidRDefault="00AA72EC" w:rsidP="004C6A23">
            <w:pPr>
              <w:spacing w:after="0" w:line="240" w:lineRule="auto"/>
              <w:rPr>
                <w:rFonts w:ascii="Times New Roman" w:eastAsia="Times New Roman" w:hAnsi="Times New Roman" w:cs="Times New Roman"/>
                <w:sz w:val="16"/>
                <w:szCs w:val="16"/>
                <w:lang w:val="en-GB" w:eastAsia="en-ZA"/>
              </w:rPr>
            </w:pPr>
          </w:p>
        </w:tc>
      </w:tr>
      <w:tr w:rsidR="00AA72EC" w:rsidRPr="00B6773D" w14:paraId="72ABACB5" w14:textId="77777777" w:rsidTr="00710A3A">
        <w:trPr>
          <w:trHeight w:val="300"/>
        </w:trPr>
        <w:tc>
          <w:tcPr>
            <w:tcW w:w="827" w:type="dxa"/>
            <w:vMerge w:val="restart"/>
            <w:noWrap/>
            <w:vAlign w:val="center"/>
            <w:hideMark/>
          </w:tcPr>
          <w:p w14:paraId="2FCA4431" w14:textId="7B158B49" w:rsidR="00AA72EC" w:rsidRPr="00971D73" w:rsidRDefault="00AA72EC" w:rsidP="004C6A23">
            <w:pPr>
              <w:spacing w:after="0" w:line="240" w:lineRule="auto"/>
              <w:jc w:val="center"/>
              <w:rPr>
                <w:rFonts w:ascii="Aptos" w:eastAsia="Times New Roman" w:hAnsi="Aptos" w:cs="Times New Roman"/>
                <w:color w:val="000000"/>
                <w:sz w:val="16"/>
                <w:szCs w:val="16"/>
                <w:lang w:val="en-GB" w:eastAsia="en-ZA"/>
              </w:rPr>
            </w:pPr>
            <w:proofErr w:type="spellStart"/>
            <w:r w:rsidRPr="00971D73">
              <w:rPr>
                <w:rFonts w:ascii="Aptos" w:eastAsia="Times New Roman" w:hAnsi="Aptos" w:cs="Times New Roman"/>
                <w:color w:val="000000"/>
                <w:sz w:val="16"/>
                <w:szCs w:val="16"/>
                <w:lang w:val="en-GB" w:eastAsia="en-ZA"/>
              </w:rPr>
              <w:t>Tirzzit</w:t>
            </w:r>
            <w:proofErr w:type="spellEnd"/>
            <w:r w:rsidRPr="00971D73">
              <w:rPr>
                <w:rFonts w:ascii="Aptos" w:eastAsia="Times New Roman" w:hAnsi="Aptos" w:cs="Times New Roman"/>
                <w:color w:val="000000"/>
                <w:sz w:val="16"/>
                <w:szCs w:val="16"/>
                <w:lang w:val="en-GB" w:eastAsia="en-ZA"/>
              </w:rPr>
              <w:t xml:space="preserve"> Project</w:t>
            </w:r>
          </w:p>
        </w:tc>
        <w:tc>
          <w:tcPr>
            <w:tcW w:w="1862" w:type="dxa"/>
            <w:vMerge w:val="restart"/>
            <w:vAlign w:val="center"/>
            <w:hideMark/>
          </w:tcPr>
          <w:p w14:paraId="7DA6C664" w14:textId="3034FA79" w:rsidR="00AA72EC" w:rsidRPr="00971D73" w:rsidRDefault="00710A3A" w:rsidP="004C6A23">
            <w:pPr>
              <w:spacing w:after="0" w:line="240" w:lineRule="auto"/>
              <w:jc w:val="center"/>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Horizon Mines</w:t>
            </w:r>
          </w:p>
        </w:tc>
        <w:tc>
          <w:tcPr>
            <w:tcW w:w="1275" w:type="dxa"/>
            <w:vMerge w:val="restart"/>
            <w:vAlign w:val="center"/>
            <w:hideMark/>
          </w:tcPr>
          <w:p w14:paraId="0215EC2F" w14:textId="498FBD4F" w:rsidR="00AA72EC" w:rsidRPr="00971D73" w:rsidRDefault="00971D73" w:rsidP="004C6A23">
            <w:pPr>
              <w:spacing w:after="0" w:line="240" w:lineRule="auto"/>
              <w:jc w:val="center"/>
              <w:rPr>
                <w:rFonts w:ascii="Aptos" w:eastAsia="Times New Roman" w:hAnsi="Aptos" w:cs="Times New Roman"/>
                <w:color w:val="000000"/>
                <w:sz w:val="16"/>
                <w:szCs w:val="16"/>
                <w:lang w:val="en-GB" w:eastAsia="en-ZA"/>
              </w:rPr>
            </w:pPr>
            <w:r>
              <w:rPr>
                <w:rFonts w:ascii="Aptos" w:eastAsia="Times New Roman" w:hAnsi="Aptos" w:cs="Times New Roman"/>
                <w:color w:val="000000"/>
                <w:sz w:val="16"/>
                <w:szCs w:val="16"/>
                <w:lang w:val="en-GB" w:eastAsia="en-ZA"/>
              </w:rPr>
              <w:t>Mining</w:t>
            </w:r>
          </w:p>
        </w:tc>
        <w:tc>
          <w:tcPr>
            <w:tcW w:w="1701" w:type="dxa"/>
            <w:noWrap/>
            <w:vAlign w:val="center"/>
            <w:hideMark/>
          </w:tcPr>
          <w:p w14:paraId="1E12724F" w14:textId="1F9C0F5C" w:rsidR="00AA72EC" w:rsidRPr="00971D73" w:rsidRDefault="00AA72EC" w:rsidP="004C6A23">
            <w:pPr>
              <w:spacing w:after="0" w:line="240" w:lineRule="auto"/>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393478</w:t>
            </w:r>
          </w:p>
        </w:tc>
      </w:tr>
      <w:tr w:rsidR="00AA72EC" w:rsidRPr="00B6773D" w14:paraId="4AEAA78F" w14:textId="77777777" w:rsidTr="00710A3A">
        <w:trPr>
          <w:trHeight w:val="300"/>
        </w:trPr>
        <w:tc>
          <w:tcPr>
            <w:tcW w:w="827" w:type="dxa"/>
            <w:vMerge/>
            <w:vAlign w:val="center"/>
            <w:hideMark/>
          </w:tcPr>
          <w:p w14:paraId="3F0D80C2"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862" w:type="dxa"/>
            <w:vMerge/>
            <w:vAlign w:val="center"/>
            <w:hideMark/>
          </w:tcPr>
          <w:p w14:paraId="041166A0"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275" w:type="dxa"/>
            <w:vMerge/>
            <w:vAlign w:val="center"/>
            <w:hideMark/>
          </w:tcPr>
          <w:p w14:paraId="2A9ABAEE" w14:textId="77777777" w:rsidR="00AA72EC" w:rsidRPr="00971D73" w:rsidRDefault="00AA72EC" w:rsidP="004C6A23">
            <w:pPr>
              <w:spacing w:after="0" w:line="240" w:lineRule="auto"/>
              <w:rPr>
                <w:rFonts w:ascii="Aptos" w:eastAsia="Times New Roman" w:hAnsi="Aptos" w:cs="Times New Roman"/>
                <w:color w:val="000000"/>
                <w:sz w:val="16"/>
                <w:szCs w:val="16"/>
                <w:lang w:val="en-GB" w:eastAsia="en-ZA"/>
              </w:rPr>
            </w:pPr>
          </w:p>
        </w:tc>
        <w:tc>
          <w:tcPr>
            <w:tcW w:w="1701" w:type="dxa"/>
            <w:noWrap/>
            <w:vAlign w:val="center"/>
            <w:hideMark/>
          </w:tcPr>
          <w:p w14:paraId="0D01F5C9" w14:textId="5DB8CC7B" w:rsidR="00AA72EC" w:rsidRPr="00971D73" w:rsidRDefault="00AA72EC" w:rsidP="004C6A23">
            <w:pPr>
              <w:spacing w:after="0" w:line="240" w:lineRule="auto"/>
              <w:rPr>
                <w:rFonts w:ascii="Aptos" w:eastAsia="Times New Roman" w:hAnsi="Aptos" w:cs="Times New Roman"/>
                <w:color w:val="000000"/>
                <w:sz w:val="16"/>
                <w:szCs w:val="16"/>
                <w:lang w:val="en-GB" w:eastAsia="en-ZA"/>
              </w:rPr>
            </w:pPr>
            <w:r w:rsidRPr="00971D73">
              <w:rPr>
                <w:rFonts w:ascii="Aptos" w:eastAsia="Times New Roman" w:hAnsi="Aptos" w:cs="Times New Roman"/>
                <w:color w:val="000000"/>
                <w:sz w:val="16"/>
                <w:szCs w:val="16"/>
                <w:lang w:val="en-GB" w:eastAsia="en-ZA"/>
              </w:rPr>
              <w:t>393507</w:t>
            </w:r>
          </w:p>
        </w:tc>
      </w:tr>
    </w:tbl>
    <w:p w14:paraId="7A24AE07" w14:textId="77777777" w:rsidR="0093769C" w:rsidRPr="00971D73" w:rsidRDefault="0093769C" w:rsidP="008534FF">
      <w:pPr>
        <w:spacing w:after="0" w:line="240" w:lineRule="auto"/>
        <w:jc w:val="both"/>
        <w:rPr>
          <w:sz w:val="22"/>
          <w:szCs w:val="22"/>
          <w:lang w:val="en-GB"/>
        </w:rPr>
      </w:pPr>
    </w:p>
    <w:p w14:paraId="79E2E876" w14:textId="77777777" w:rsidR="0093769C" w:rsidRPr="00971D73" w:rsidRDefault="0093769C" w:rsidP="0093769C">
      <w:pPr>
        <w:spacing w:after="0" w:line="240" w:lineRule="auto"/>
        <w:rPr>
          <w:sz w:val="22"/>
          <w:szCs w:val="22"/>
          <w:lang w:val="en-GB"/>
        </w:rPr>
      </w:pPr>
      <w:r w:rsidRPr="00971D73">
        <w:rPr>
          <w:b/>
          <w:bCs/>
          <w:sz w:val="22"/>
          <w:szCs w:val="22"/>
          <w:lang w:val="en-GB"/>
        </w:rPr>
        <w:t>End</w:t>
      </w:r>
    </w:p>
    <w:p w14:paraId="10FCEAEF" w14:textId="33EF3EC8" w:rsidR="0093769C" w:rsidRPr="00971D73" w:rsidRDefault="0093769C" w:rsidP="0093769C">
      <w:pPr>
        <w:spacing w:after="0" w:line="240" w:lineRule="auto"/>
        <w:rPr>
          <w:sz w:val="22"/>
          <w:szCs w:val="22"/>
          <w:lang w:val="en-GB"/>
        </w:rPr>
      </w:pPr>
    </w:p>
    <w:p w14:paraId="51CD9FC6" w14:textId="77777777" w:rsidR="0093769C" w:rsidRPr="00971D73" w:rsidRDefault="0093769C" w:rsidP="0093769C">
      <w:pPr>
        <w:spacing w:after="0" w:line="240" w:lineRule="auto"/>
        <w:rPr>
          <w:sz w:val="22"/>
          <w:szCs w:val="22"/>
          <w:lang w:val="en-GB"/>
        </w:rPr>
      </w:pPr>
      <w:r w:rsidRPr="00971D73">
        <w:rPr>
          <w:sz w:val="22"/>
          <w:szCs w:val="22"/>
          <w:lang w:val="en-GB"/>
        </w:rPr>
        <w:t>For further information:</w:t>
      </w:r>
    </w:p>
    <w:p w14:paraId="58775DAC" w14:textId="7C484C94" w:rsidR="0093769C" w:rsidRPr="00971D73" w:rsidRDefault="0093769C" w:rsidP="0093769C">
      <w:pPr>
        <w:spacing w:after="0" w:line="240" w:lineRule="auto"/>
        <w:rPr>
          <w:sz w:val="22"/>
          <w:szCs w:val="22"/>
          <w:lang w:val="en-GB"/>
        </w:rPr>
      </w:pPr>
    </w:p>
    <w:p w14:paraId="76517B27" w14:textId="6F286143" w:rsidR="0093769C" w:rsidRPr="00971D73" w:rsidRDefault="0039242F" w:rsidP="0093769C">
      <w:pPr>
        <w:spacing w:after="0" w:line="240" w:lineRule="auto"/>
        <w:rPr>
          <w:sz w:val="22"/>
          <w:szCs w:val="22"/>
          <w:lang w:val="en-GB"/>
        </w:rPr>
      </w:pPr>
      <w:r w:rsidRPr="00971D73">
        <w:rPr>
          <w:b/>
          <w:bCs/>
          <w:sz w:val="22"/>
          <w:szCs w:val="22"/>
          <w:lang w:val="en-GB"/>
        </w:rPr>
        <w:t>Talisman Metals PLC</w:t>
      </w:r>
    </w:p>
    <w:p w14:paraId="2EEE880C" w14:textId="19C78B56" w:rsidR="0093769C" w:rsidRPr="00971D73" w:rsidRDefault="0093769C" w:rsidP="0093769C">
      <w:pPr>
        <w:spacing w:after="0" w:line="240" w:lineRule="auto"/>
        <w:rPr>
          <w:sz w:val="22"/>
          <w:szCs w:val="22"/>
          <w:lang w:val="en-GB"/>
        </w:rPr>
      </w:pPr>
      <w:r w:rsidRPr="00971D73">
        <w:rPr>
          <w:sz w:val="22"/>
          <w:szCs w:val="22"/>
          <w:lang w:val="en-GB"/>
        </w:rPr>
        <w:t>Tim McCutcheon (Chief Executive Officer</w:t>
      </w:r>
      <w:r w:rsidR="007451D3" w:rsidRPr="00971D73">
        <w:rPr>
          <w:sz w:val="22"/>
          <w:szCs w:val="22"/>
          <w:lang w:val="en-GB"/>
        </w:rPr>
        <w:t xml:space="preserve"> and Director</w:t>
      </w:r>
      <w:r w:rsidRPr="00971D73">
        <w:rPr>
          <w:sz w:val="22"/>
          <w:szCs w:val="22"/>
          <w:lang w:val="en-GB"/>
        </w:rPr>
        <w:t>)</w:t>
      </w:r>
    </w:p>
    <w:p w14:paraId="4C035BEF" w14:textId="77777777" w:rsidR="001C5A1A" w:rsidRPr="00971D73" w:rsidRDefault="001C5A1A" w:rsidP="001C5A1A">
      <w:pPr>
        <w:spacing w:after="0" w:line="240" w:lineRule="auto"/>
        <w:rPr>
          <w:sz w:val="22"/>
          <w:szCs w:val="22"/>
          <w:lang w:val="en-GB"/>
        </w:rPr>
      </w:pPr>
      <w:r w:rsidRPr="00971D73">
        <w:rPr>
          <w:sz w:val="22"/>
          <w:szCs w:val="22"/>
          <w:lang w:val="en-GB"/>
        </w:rPr>
        <w:t>Tel +353 (0) 1 525 6710</w:t>
      </w:r>
    </w:p>
    <w:p w14:paraId="37EACDBF" w14:textId="77777777" w:rsidR="001C5A1A" w:rsidRPr="00971D73" w:rsidRDefault="001C5A1A" w:rsidP="001C5A1A">
      <w:pPr>
        <w:spacing w:after="0" w:line="240" w:lineRule="auto"/>
        <w:rPr>
          <w:sz w:val="22"/>
          <w:szCs w:val="22"/>
          <w:lang w:val="en-GB"/>
        </w:rPr>
      </w:pPr>
      <w:hyperlink r:id="rId14" w:history="1">
        <w:r w:rsidRPr="00971D73">
          <w:rPr>
            <w:rStyle w:val="Hyperlink"/>
            <w:sz w:val="22"/>
            <w:szCs w:val="22"/>
            <w:lang w:val="en-GB"/>
          </w:rPr>
          <w:t>contactus@talismanmetalsplc.com</w:t>
        </w:r>
      </w:hyperlink>
    </w:p>
    <w:p w14:paraId="3AC32D79" w14:textId="77777777" w:rsidR="0093769C" w:rsidRPr="00971D73" w:rsidRDefault="0093769C" w:rsidP="0093769C">
      <w:pPr>
        <w:spacing w:after="0" w:line="240" w:lineRule="auto"/>
        <w:rPr>
          <w:sz w:val="22"/>
          <w:szCs w:val="22"/>
          <w:lang w:val="en-GB"/>
        </w:rPr>
      </w:pPr>
    </w:p>
    <w:p w14:paraId="67B16418" w14:textId="6AB93BA1" w:rsidR="0093769C" w:rsidRPr="00971D73" w:rsidRDefault="0093769C" w:rsidP="0093769C">
      <w:pPr>
        <w:spacing w:after="0" w:line="240" w:lineRule="auto"/>
        <w:rPr>
          <w:b/>
          <w:bCs/>
          <w:sz w:val="22"/>
          <w:szCs w:val="22"/>
          <w:lang w:val="en-GB"/>
        </w:rPr>
      </w:pPr>
      <w:r w:rsidRPr="00971D73">
        <w:rPr>
          <w:b/>
          <w:bCs/>
          <w:sz w:val="22"/>
          <w:szCs w:val="22"/>
          <w:lang w:val="en-GB"/>
        </w:rPr>
        <w:t>Beaumont Cornish Limited (Nominated Adviser)</w:t>
      </w:r>
    </w:p>
    <w:p w14:paraId="5F737E7D" w14:textId="05FE1010" w:rsidR="0093769C" w:rsidRPr="00971D73" w:rsidRDefault="0093769C" w:rsidP="0093769C">
      <w:pPr>
        <w:spacing w:after="0" w:line="240" w:lineRule="auto"/>
        <w:rPr>
          <w:sz w:val="22"/>
          <w:szCs w:val="22"/>
          <w:lang w:val="en-GB"/>
        </w:rPr>
      </w:pPr>
      <w:r w:rsidRPr="00971D73">
        <w:rPr>
          <w:sz w:val="22"/>
          <w:szCs w:val="22"/>
          <w:lang w:val="en-GB"/>
        </w:rPr>
        <w:t>James Biddle</w:t>
      </w:r>
      <w:r w:rsidR="0064657A" w:rsidRPr="00971D73">
        <w:rPr>
          <w:sz w:val="22"/>
          <w:szCs w:val="22"/>
          <w:lang w:val="en-GB"/>
        </w:rPr>
        <w:t xml:space="preserve"> </w:t>
      </w:r>
      <w:r w:rsidRPr="00971D73">
        <w:rPr>
          <w:sz w:val="22"/>
          <w:szCs w:val="22"/>
          <w:lang w:val="en-GB"/>
        </w:rPr>
        <w:t>/ Roland Cornish</w:t>
      </w:r>
    </w:p>
    <w:p w14:paraId="5FCB7C1D" w14:textId="77777777" w:rsidR="0093769C" w:rsidRPr="00971D73" w:rsidRDefault="0093769C" w:rsidP="0093769C">
      <w:pPr>
        <w:spacing w:after="0" w:line="240" w:lineRule="auto"/>
        <w:rPr>
          <w:sz w:val="22"/>
          <w:szCs w:val="22"/>
          <w:lang w:val="en-GB"/>
        </w:rPr>
      </w:pPr>
      <w:r w:rsidRPr="00971D73">
        <w:rPr>
          <w:sz w:val="22"/>
          <w:szCs w:val="22"/>
          <w:lang w:val="en-GB"/>
        </w:rPr>
        <w:t>Tel: +44 (0) 207 628 3396</w:t>
      </w:r>
    </w:p>
    <w:p w14:paraId="6792058C" w14:textId="77777777" w:rsidR="0064657A" w:rsidRPr="00971D73" w:rsidRDefault="0064657A" w:rsidP="0093769C">
      <w:pPr>
        <w:spacing w:after="0" w:line="240" w:lineRule="auto"/>
        <w:rPr>
          <w:sz w:val="22"/>
          <w:szCs w:val="22"/>
          <w:lang w:val="en-GB"/>
        </w:rPr>
      </w:pPr>
    </w:p>
    <w:p w14:paraId="5B7C196F" w14:textId="7E2D664D" w:rsidR="0064657A" w:rsidRPr="00971D73" w:rsidRDefault="0064657A" w:rsidP="0093769C">
      <w:pPr>
        <w:spacing w:after="0" w:line="240" w:lineRule="auto"/>
        <w:rPr>
          <w:b/>
          <w:bCs/>
          <w:sz w:val="22"/>
          <w:szCs w:val="22"/>
          <w:lang w:val="en-GB"/>
        </w:rPr>
      </w:pPr>
      <w:r w:rsidRPr="00971D73">
        <w:rPr>
          <w:b/>
          <w:bCs/>
          <w:sz w:val="22"/>
          <w:szCs w:val="22"/>
          <w:lang w:val="en-GB"/>
        </w:rPr>
        <w:t>CMC Markets UK Plc</w:t>
      </w:r>
      <w:r w:rsidR="00A300C5">
        <w:rPr>
          <w:b/>
          <w:bCs/>
          <w:sz w:val="22"/>
          <w:szCs w:val="22"/>
          <w:lang w:val="en-GB"/>
        </w:rPr>
        <w:t xml:space="preserve"> (Broker)</w:t>
      </w:r>
    </w:p>
    <w:p w14:paraId="1C6560B2" w14:textId="5A620E08" w:rsidR="0093769C" w:rsidRPr="00971D73" w:rsidRDefault="0064657A" w:rsidP="0093769C">
      <w:pPr>
        <w:spacing w:after="0" w:line="240" w:lineRule="auto"/>
        <w:rPr>
          <w:sz w:val="22"/>
          <w:szCs w:val="22"/>
          <w:lang w:val="en-GB"/>
        </w:rPr>
      </w:pPr>
      <w:r w:rsidRPr="00971D73">
        <w:rPr>
          <w:sz w:val="22"/>
          <w:szCs w:val="22"/>
          <w:lang w:val="en-GB"/>
        </w:rPr>
        <w:t>Thomas Smith / Thomas Curran</w:t>
      </w:r>
    </w:p>
    <w:p w14:paraId="0DA65B9A" w14:textId="42104A45" w:rsidR="0064657A" w:rsidRDefault="0064657A" w:rsidP="0064657A">
      <w:pPr>
        <w:rPr>
          <w:sz w:val="22"/>
          <w:szCs w:val="22"/>
          <w:lang w:val="en-GB"/>
        </w:rPr>
      </w:pPr>
      <w:r w:rsidRPr="00971D73">
        <w:rPr>
          <w:sz w:val="22"/>
          <w:szCs w:val="22"/>
          <w:lang w:val="en-GB"/>
        </w:rPr>
        <w:t>Tel: +44 (0) 20 3003 8255</w:t>
      </w:r>
    </w:p>
    <w:p w14:paraId="6349AAC3" w14:textId="77777777" w:rsidR="001B353F" w:rsidRPr="001B353F" w:rsidRDefault="001B353F" w:rsidP="001B353F">
      <w:pPr>
        <w:rPr>
          <w:sz w:val="22"/>
          <w:szCs w:val="22"/>
          <w:lang w:val="en-GB"/>
        </w:rPr>
      </w:pPr>
      <w:proofErr w:type="spellStart"/>
      <w:r w:rsidRPr="001B353F">
        <w:rPr>
          <w:b/>
          <w:bCs/>
          <w:sz w:val="22"/>
          <w:szCs w:val="22"/>
          <w:lang w:val="en-GB"/>
        </w:rPr>
        <w:t>BlytheRay</w:t>
      </w:r>
      <w:proofErr w:type="spellEnd"/>
      <w:r w:rsidRPr="001B353F">
        <w:rPr>
          <w:b/>
          <w:bCs/>
          <w:sz w:val="22"/>
          <w:szCs w:val="22"/>
          <w:lang w:val="en-GB"/>
        </w:rPr>
        <w:t xml:space="preserve"> (Financial PR)</w:t>
      </w:r>
      <w:r w:rsidRPr="001B353F">
        <w:rPr>
          <w:b/>
          <w:bCs/>
          <w:sz w:val="22"/>
          <w:szCs w:val="22"/>
          <w:lang w:val="en-GB"/>
        </w:rPr>
        <w:br/>
      </w:r>
      <w:r w:rsidRPr="001B353F">
        <w:rPr>
          <w:sz w:val="22"/>
          <w:szCs w:val="22"/>
          <w:lang w:val="en-GB"/>
        </w:rPr>
        <w:t>Megan Ray / Said Izagaren</w:t>
      </w:r>
      <w:r w:rsidRPr="001B353F">
        <w:rPr>
          <w:sz w:val="22"/>
          <w:szCs w:val="22"/>
          <w:lang w:val="en-GB"/>
        </w:rPr>
        <w:br/>
        <w:t>Tel: +44 (0) 20 7138 3204</w:t>
      </w:r>
      <w:r w:rsidRPr="001B353F">
        <w:rPr>
          <w:sz w:val="22"/>
          <w:szCs w:val="22"/>
          <w:lang w:val="en-GB"/>
        </w:rPr>
        <w:br/>
      </w:r>
      <w:hyperlink r:id="rId15" w:history="1">
        <w:r w:rsidRPr="001B353F">
          <w:rPr>
            <w:rStyle w:val="Hyperlink"/>
            <w:sz w:val="22"/>
            <w:szCs w:val="22"/>
            <w:lang w:val="en-GB"/>
          </w:rPr>
          <w:t>talismanmetals@blytheray.com</w:t>
        </w:r>
      </w:hyperlink>
    </w:p>
    <w:p w14:paraId="2DB63226" w14:textId="2AC6F6EC" w:rsidR="00CC3164" w:rsidRDefault="00CC3164">
      <w:pPr>
        <w:rPr>
          <w:sz w:val="22"/>
          <w:szCs w:val="22"/>
          <w:lang w:val="en-GB"/>
        </w:rPr>
      </w:pPr>
      <w:r>
        <w:rPr>
          <w:sz w:val="22"/>
          <w:szCs w:val="22"/>
          <w:lang w:val="en-GB"/>
        </w:rPr>
        <w:br w:type="page"/>
      </w:r>
    </w:p>
    <w:p w14:paraId="1A0B0C66" w14:textId="77777777" w:rsidR="007451D3" w:rsidRPr="00971D73" w:rsidRDefault="007451D3" w:rsidP="007451D3">
      <w:pPr>
        <w:spacing w:after="0" w:line="240" w:lineRule="auto"/>
        <w:jc w:val="both"/>
        <w:rPr>
          <w:b/>
          <w:bCs/>
          <w:sz w:val="22"/>
          <w:szCs w:val="22"/>
          <w:lang w:val="en-GB"/>
        </w:rPr>
      </w:pPr>
      <w:r w:rsidRPr="00971D73">
        <w:rPr>
          <w:b/>
          <w:bCs/>
          <w:sz w:val="22"/>
          <w:szCs w:val="22"/>
          <w:lang w:val="en-GB"/>
        </w:rPr>
        <w:lastRenderedPageBreak/>
        <w:t>Qualified Person</w:t>
      </w:r>
    </w:p>
    <w:p w14:paraId="34E776A7" w14:textId="77777777" w:rsidR="007451D3" w:rsidRPr="00971D73" w:rsidRDefault="007451D3" w:rsidP="007451D3">
      <w:pPr>
        <w:spacing w:after="0" w:line="240" w:lineRule="auto"/>
        <w:jc w:val="both"/>
        <w:rPr>
          <w:sz w:val="22"/>
          <w:szCs w:val="22"/>
          <w:lang w:val="en-GB"/>
        </w:rPr>
      </w:pPr>
    </w:p>
    <w:p w14:paraId="2EBFB717" w14:textId="0F2BC932" w:rsidR="007451D3" w:rsidRPr="00971D73" w:rsidRDefault="007451D3" w:rsidP="007451D3">
      <w:pPr>
        <w:spacing w:after="0" w:line="240" w:lineRule="auto"/>
        <w:jc w:val="both"/>
        <w:rPr>
          <w:sz w:val="22"/>
          <w:szCs w:val="22"/>
          <w:lang w:val="en-GB"/>
        </w:rPr>
      </w:pPr>
      <w:r w:rsidRPr="00971D73">
        <w:rPr>
          <w:sz w:val="22"/>
          <w:szCs w:val="22"/>
          <w:lang w:val="en-GB"/>
        </w:rPr>
        <w:t xml:space="preserve">The technical disclosure in this news release has been approved by Fabien Linares, MSc, </w:t>
      </w:r>
      <w:proofErr w:type="spellStart"/>
      <w:r w:rsidRPr="00971D73">
        <w:rPr>
          <w:sz w:val="22"/>
          <w:szCs w:val="22"/>
          <w:lang w:val="en-GB"/>
        </w:rPr>
        <w:t>MAusIMM</w:t>
      </w:r>
      <w:proofErr w:type="spellEnd"/>
      <w:r w:rsidRPr="00971D73">
        <w:rPr>
          <w:sz w:val="22"/>
          <w:szCs w:val="22"/>
          <w:lang w:val="en-GB"/>
        </w:rPr>
        <w:t xml:space="preserve">, a Qualified Person as defined in JORC 2012. </w:t>
      </w:r>
      <w:r w:rsidR="00FA3091" w:rsidRPr="00971D73">
        <w:rPr>
          <w:sz w:val="22"/>
          <w:szCs w:val="22"/>
          <w:lang w:val="en-GB"/>
        </w:rPr>
        <w:t>The s</w:t>
      </w:r>
      <w:r w:rsidRPr="00971D73">
        <w:rPr>
          <w:sz w:val="22"/>
          <w:szCs w:val="22"/>
          <w:lang w:val="en-GB"/>
        </w:rPr>
        <w:t xml:space="preserve">cientific </w:t>
      </w:r>
      <w:r w:rsidR="00AD503F" w:rsidRPr="00971D73">
        <w:rPr>
          <w:sz w:val="22"/>
          <w:szCs w:val="22"/>
          <w:lang w:val="en-GB"/>
        </w:rPr>
        <w:t>and</w:t>
      </w:r>
      <w:r w:rsidRPr="00971D73">
        <w:rPr>
          <w:sz w:val="22"/>
          <w:szCs w:val="22"/>
          <w:lang w:val="en-GB"/>
        </w:rPr>
        <w:t xml:space="preserve"> technical information </w:t>
      </w:r>
      <w:r w:rsidR="00AD503F" w:rsidRPr="00971D73">
        <w:rPr>
          <w:sz w:val="22"/>
          <w:szCs w:val="22"/>
          <w:lang w:val="en-GB"/>
        </w:rPr>
        <w:t xml:space="preserve">summarized in </w:t>
      </w:r>
      <w:r w:rsidRPr="00971D73">
        <w:rPr>
          <w:sz w:val="22"/>
          <w:szCs w:val="22"/>
          <w:lang w:val="en-GB"/>
        </w:rPr>
        <w:t xml:space="preserve">this disclosure </w:t>
      </w:r>
      <w:r w:rsidR="00005FB7" w:rsidRPr="00971D73">
        <w:rPr>
          <w:sz w:val="22"/>
          <w:szCs w:val="22"/>
          <w:lang w:val="en-GB"/>
        </w:rPr>
        <w:t xml:space="preserve">and </w:t>
      </w:r>
      <w:r w:rsidRPr="00971D73">
        <w:rPr>
          <w:sz w:val="22"/>
          <w:szCs w:val="22"/>
          <w:lang w:val="en-GB"/>
        </w:rPr>
        <w:t xml:space="preserve">related to </w:t>
      </w:r>
      <w:r w:rsidR="00005FB7" w:rsidRPr="00971D73">
        <w:rPr>
          <w:sz w:val="22"/>
          <w:szCs w:val="22"/>
          <w:lang w:val="en-GB"/>
        </w:rPr>
        <w:t xml:space="preserve">historic </w:t>
      </w:r>
      <w:r w:rsidRPr="00971D73">
        <w:rPr>
          <w:sz w:val="22"/>
          <w:szCs w:val="22"/>
          <w:lang w:val="en-GB"/>
        </w:rPr>
        <w:t>exploration was reviewed by Mr. Linares</w:t>
      </w:r>
      <w:r w:rsidR="00FA3091" w:rsidRPr="00971D73">
        <w:rPr>
          <w:sz w:val="22"/>
          <w:szCs w:val="22"/>
          <w:lang w:val="en-GB"/>
        </w:rPr>
        <w:t xml:space="preserve"> </w:t>
      </w:r>
      <w:r w:rsidR="00971D73">
        <w:rPr>
          <w:sz w:val="22"/>
          <w:szCs w:val="22"/>
          <w:lang w:val="en-GB"/>
        </w:rPr>
        <w:t>and</w:t>
      </w:r>
      <w:r w:rsidR="00FA3091" w:rsidRPr="00971D73">
        <w:rPr>
          <w:sz w:val="22"/>
          <w:szCs w:val="22"/>
          <w:lang w:val="en-GB"/>
        </w:rPr>
        <w:t xml:space="preserve"> he has visited the Project area</w:t>
      </w:r>
      <w:r w:rsidRPr="00971D73">
        <w:rPr>
          <w:sz w:val="22"/>
          <w:szCs w:val="22"/>
          <w:lang w:val="en-GB"/>
        </w:rPr>
        <w:t>. Mr</w:t>
      </w:r>
      <w:r w:rsidR="00457599" w:rsidRPr="00971D73">
        <w:rPr>
          <w:sz w:val="22"/>
          <w:szCs w:val="22"/>
          <w:lang w:val="en-GB"/>
        </w:rPr>
        <w:t>.</w:t>
      </w:r>
      <w:r w:rsidRPr="00971D73">
        <w:rPr>
          <w:sz w:val="22"/>
          <w:szCs w:val="22"/>
          <w:lang w:val="en-GB"/>
        </w:rPr>
        <w:t xml:space="preserve"> Linares is </w:t>
      </w:r>
      <w:r w:rsidR="00971D73">
        <w:rPr>
          <w:sz w:val="22"/>
          <w:szCs w:val="22"/>
          <w:lang w:val="en-GB"/>
        </w:rPr>
        <w:t>Head Geologist of</w:t>
      </w:r>
      <w:r w:rsidRPr="00971D73">
        <w:rPr>
          <w:sz w:val="22"/>
          <w:szCs w:val="22"/>
          <w:lang w:val="en-GB"/>
        </w:rPr>
        <w:t xml:space="preserve"> Talisman Metals PLC and has sufficient experience that is relevant to the commodity, style of mineralisation or type of deposit under consideration and activity which he is undertaking to qualify as a Competent Person under the JORC code (2012 Edition).</w:t>
      </w:r>
      <w:r w:rsidR="00FA3091" w:rsidRPr="00971D73">
        <w:rPr>
          <w:sz w:val="22"/>
          <w:szCs w:val="22"/>
          <w:lang w:val="en-GB"/>
        </w:rPr>
        <w:t xml:space="preserve"> </w:t>
      </w:r>
      <w:r w:rsidRPr="00971D73">
        <w:rPr>
          <w:sz w:val="22"/>
          <w:szCs w:val="22"/>
          <w:lang w:val="en-GB"/>
        </w:rPr>
        <w:t xml:space="preserve"> </w:t>
      </w:r>
    </w:p>
    <w:p w14:paraId="0BDFBFB5" w14:textId="77777777" w:rsidR="007451D3" w:rsidRPr="00971D73" w:rsidRDefault="007451D3" w:rsidP="007451D3">
      <w:pPr>
        <w:spacing w:after="0" w:line="240" w:lineRule="auto"/>
        <w:rPr>
          <w:b/>
          <w:bCs/>
          <w:sz w:val="22"/>
          <w:szCs w:val="22"/>
          <w:lang w:val="en-GB"/>
        </w:rPr>
      </w:pPr>
    </w:p>
    <w:p w14:paraId="2524B89B" w14:textId="77777777" w:rsidR="00197DB6" w:rsidRPr="00971D73" w:rsidRDefault="00197DB6" w:rsidP="00197DB6">
      <w:pPr>
        <w:spacing w:after="0" w:line="240" w:lineRule="auto"/>
        <w:jc w:val="both"/>
        <w:rPr>
          <w:b/>
          <w:bCs/>
          <w:sz w:val="22"/>
          <w:szCs w:val="22"/>
          <w:lang w:val="en-GB"/>
        </w:rPr>
      </w:pPr>
      <w:r w:rsidRPr="00971D73">
        <w:rPr>
          <w:b/>
          <w:bCs/>
          <w:sz w:val="22"/>
          <w:szCs w:val="22"/>
          <w:lang w:val="en-GB"/>
        </w:rPr>
        <w:t>JORC Code (2012) – Historical Exploration Results Disclaimer</w:t>
      </w:r>
    </w:p>
    <w:p w14:paraId="0CCAE7C5" w14:textId="77777777" w:rsidR="00197DB6" w:rsidRPr="00971D73" w:rsidRDefault="00197DB6" w:rsidP="00197DB6">
      <w:pPr>
        <w:spacing w:after="0" w:line="240" w:lineRule="auto"/>
        <w:jc w:val="both"/>
        <w:rPr>
          <w:sz w:val="22"/>
          <w:szCs w:val="22"/>
          <w:lang w:val="en-GB"/>
        </w:rPr>
      </w:pPr>
    </w:p>
    <w:p w14:paraId="5F2A170A" w14:textId="72B9EE02" w:rsidR="00197DB6" w:rsidRPr="00971D73" w:rsidRDefault="00197DB6" w:rsidP="00197DB6">
      <w:pPr>
        <w:spacing w:after="0" w:line="240" w:lineRule="auto"/>
        <w:jc w:val="both"/>
        <w:rPr>
          <w:sz w:val="22"/>
          <w:szCs w:val="22"/>
          <w:lang w:val="en-GB"/>
        </w:rPr>
      </w:pPr>
      <w:r w:rsidRPr="00971D73">
        <w:rPr>
          <w:sz w:val="22"/>
          <w:szCs w:val="22"/>
          <w:lang w:val="en-GB"/>
        </w:rPr>
        <w:t xml:space="preserve">The information in this announcement that relates to historical </w:t>
      </w:r>
      <w:r w:rsidR="00DC32CB" w:rsidRPr="00971D73">
        <w:rPr>
          <w:sz w:val="22"/>
          <w:szCs w:val="22"/>
          <w:lang w:val="en-GB"/>
        </w:rPr>
        <w:t xml:space="preserve">reported </w:t>
      </w:r>
      <w:r w:rsidRPr="00971D73">
        <w:rPr>
          <w:sz w:val="22"/>
          <w:szCs w:val="22"/>
          <w:lang w:val="en-GB"/>
        </w:rPr>
        <w:t>exploration results is based on, and fairly represents, information and supporting documentation prepared by previous operators and/or extracted from historical reports.</w:t>
      </w:r>
    </w:p>
    <w:p w14:paraId="6CC2D21B" w14:textId="77777777" w:rsidR="00197DB6" w:rsidRPr="00971D73" w:rsidRDefault="00197DB6" w:rsidP="00197DB6">
      <w:pPr>
        <w:spacing w:after="0" w:line="240" w:lineRule="auto"/>
        <w:jc w:val="both"/>
        <w:rPr>
          <w:sz w:val="22"/>
          <w:szCs w:val="22"/>
          <w:lang w:val="en-GB"/>
        </w:rPr>
      </w:pPr>
    </w:p>
    <w:p w14:paraId="09033486" w14:textId="77777777" w:rsidR="00197DB6" w:rsidRPr="00971D73" w:rsidRDefault="00197DB6" w:rsidP="00197DB6">
      <w:pPr>
        <w:spacing w:after="0" w:line="240" w:lineRule="auto"/>
        <w:jc w:val="both"/>
        <w:rPr>
          <w:sz w:val="22"/>
          <w:szCs w:val="22"/>
          <w:lang w:val="en-GB"/>
        </w:rPr>
      </w:pPr>
      <w:r w:rsidRPr="00971D73">
        <w:rPr>
          <w:sz w:val="22"/>
          <w:szCs w:val="22"/>
          <w:lang w:val="en-GB"/>
        </w:rPr>
        <w:t>The historical exploration results referred to in this announcement were reported prior to the introduction of the JORC Code (2012) and have not been reported in accordance with the JORC Code (2012).</w:t>
      </w:r>
    </w:p>
    <w:p w14:paraId="5B029C92" w14:textId="77777777" w:rsidR="00197DB6" w:rsidRPr="00971D73" w:rsidRDefault="00197DB6" w:rsidP="00197DB6">
      <w:pPr>
        <w:spacing w:after="0" w:line="240" w:lineRule="auto"/>
        <w:jc w:val="both"/>
        <w:rPr>
          <w:sz w:val="22"/>
          <w:szCs w:val="22"/>
          <w:lang w:val="en-GB"/>
        </w:rPr>
      </w:pPr>
    </w:p>
    <w:p w14:paraId="0E3D671B" w14:textId="77777777" w:rsidR="00197DB6" w:rsidRPr="00971D73" w:rsidRDefault="00197DB6" w:rsidP="00197DB6">
      <w:pPr>
        <w:spacing w:after="0" w:line="240" w:lineRule="auto"/>
        <w:jc w:val="both"/>
        <w:rPr>
          <w:sz w:val="22"/>
          <w:szCs w:val="22"/>
          <w:lang w:val="en-GB"/>
        </w:rPr>
      </w:pPr>
      <w:r w:rsidRPr="00971D73">
        <w:rPr>
          <w:sz w:val="22"/>
          <w:szCs w:val="22"/>
          <w:lang w:val="en-GB"/>
        </w:rPr>
        <w:t>A Competent Person has not done sufficient work to disclose the historical exploration results in accordance with the JORC Code (2012). It is possible that following further evaluation and/or exploration work, the accuracy and reliability of the historical exploration results may not be confirmed.</w:t>
      </w:r>
    </w:p>
    <w:p w14:paraId="64A93705" w14:textId="77777777" w:rsidR="00197DB6" w:rsidRPr="00971D73" w:rsidRDefault="00197DB6" w:rsidP="00197DB6">
      <w:pPr>
        <w:spacing w:after="0" w:line="240" w:lineRule="auto"/>
        <w:jc w:val="both"/>
        <w:rPr>
          <w:sz w:val="22"/>
          <w:szCs w:val="22"/>
          <w:lang w:val="en-GB"/>
        </w:rPr>
      </w:pPr>
    </w:p>
    <w:p w14:paraId="4AB0AE35" w14:textId="597467BA" w:rsidR="00197DB6" w:rsidRPr="00971D73" w:rsidRDefault="00197DB6" w:rsidP="00197DB6">
      <w:pPr>
        <w:spacing w:after="0" w:line="240" w:lineRule="auto"/>
        <w:jc w:val="both"/>
        <w:rPr>
          <w:sz w:val="22"/>
          <w:szCs w:val="22"/>
          <w:lang w:val="en-GB"/>
        </w:rPr>
      </w:pPr>
      <w:r w:rsidRPr="00971D73">
        <w:rPr>
          <w:sz w:val="22"/>
          <w:szCs w:val="22"/>
          <w:lang w:val="en-GB"/>
        </w:rPr>
        <w:t xml:space="preserve">The Company has not independently verified the historical exploration </w:t>
      </w:r>
      <w:r w:rsidR="007F5A3B" w:rsidRPr="00971D73">
        <w:rPr>
          <w:sz w:val="22"/>
          <w:szCs w:val="22"/>
          <w:lang w:val="en-GB"/>
        </w:rPr>
        <w:t>results,</w:t>
      </w:r>
      <w:r w:rsidRPr="00971D73">
        <w:rPr>
          <w:sz w:val="22"/>
          <w:szCs w:val="22"/>
          <w:lang w:val="en-GB"/>
        </w:rPr>
        <w:t xml:space="preserve"> and no assurance can be given that future exploration work will result in the confirmation or upgrade of the historical results to JORC Code (2012) compliant Mineral Resources or Ore Reserves.</w:t>
      </w:r>
    </w:p>
    <w:p w14:paraId="7717F69A" w14:textId="77777777" w:rsidR="00197DB6" w:rsidRPr="00971D73" w:rsidRDefault="00197DB6" w:rsidP="00197DB6">
      <w:pPr>
        <w:spacing w:after="0" w:line="240" w:lineRule="auto"/>
        <w:jc w:val="both"/>
        <w:rPr>
          <w:sz w:val="22"/>
          <w:szCs w:val="22"/>
          <w:lang w:val="en-GB"/>
        </w:rPr>
      </w:pPr>
    </w:p>
    <w:p w14:paraId="6D5C597E" w14:textId="203FEC2E" w:rsidR="00197DB6" w:rsidRPr="00971D73" w:rsidRDefault="00197DB6" w:rsidP="00197DB6">
      <w:pPr>
        <w:spacing w:after="0" w:line="240" w:lineRule="auto"/>
        <w:jc w:val="both"/>
        <w:rPr>
          <w:sz w:val="22"/>
          <w:szCs w:val="22"/>
          <w:lang w:val="en-GB"/>
        </w:rPr>
      </w:pPr>
      <w:r w:rsidRPr="00971D73">
        <w:rPr>
          <w:sz w:val="22"/>
          <w:szCs w:val="22"/>
          <w:lang w:val="en-GB"/>
        </w:rPr>
        <w:t>The Company considers the historical exploration results to be relevant as they provide an indication of the potential of the project</w:t>
      </w:r>
      <w:r w:rsidR="00FA3091" w:rsidRPr="00971D73">
        <w:rPr>
          <w:sz w:val="22"/>
          <w:szCs w:val="22"/>
          <w:lang w:val="en-GB"/>
        </w:rPr>
        <w:t>.</w:t>
      </w:r>
      <w:r w:rsidRPr="00971D73">
        <w:rPr>
          <w:sz w:val="22"/>
          <w:szCs w:val="22"/>
          <w:lang w:val="en-GB"/>
        </w:rPr>
        <w:t xml:space="preserve"> </w:t>
      </w:r>
      <w:r w:rsidR="00FA3091" w:rsidRPr="00971D73">
        <w:rPr>
          <w:sz w:val="22"/>
          <w:szCs w:val="22"/>
          <w:lang w:val="en-GB"/>
        </w:rPr>
        <w:t>H</w:t>
      </w:r>
      <w:r w:rsidRPr="00971D73">
        <w:rPr>
          <w:sz w:val="22"/>
          <w:szCs w:val="22"/>
          <w:lang w:val="en-GB"/>
        </w:rPr>
        <w:t>owever, the information should not be relied upon as a representation of the current mineral resource or exploration potential.</w:t>
      </w:r>
    </w:p>
    <w:p w14:paraId="0AE2382E" w14:textId="77777777" w:rsidR="00197DB6" w:rsidRPr="00971D73" w:rsidRDefault="00197DB6" w:rsidP="00197DB6">
      <w:pPr>
        <w:spacing w:after="0" w:line="240" w:lineRule="auto"/>
        <w:jc w:val="both"/>
        <w:rPr>
          <w:sz w:val="22"/>
          <w:szCs w:val="22"/>
          <w:lang w:val="en-GB"/>
        </w:rPr>
      </w:pPr>
    </w:p>
    <w:p w14:paraId="4C89F06B" w14:textId="7A8D88B5" w:rsidR="0093769C" w:rsidRPr="00971D73" w:rsidRDefault="0093769C" w:rsidP="0093769C">
      <w:pPr>
        <w:spacing w:after="0" w:line="240" w:lineRule="auto"/>
        <w:rPr>
          <w:b/>
          <w:bCs/>
          <w:sz w:val="22"/>
          <w:szCs w:val="22"/>
          <w:lang w:val="en-GB"/>
        </w:rPr>
      </w:pPr>
      <w:r w:rsidRPr="00971D73">
        <w:rPr>
          <w:b/>
          <w:bCs/>
          <w:sz w:val="22"/>
          <w:szCs w:val="22"/>
          <w:lang w:val="en-GB"/>
        </w:rPr>
        <w:t>Nominated Adviser Statement</w:t>
      </w:r>
    </w:p>
    <w:p w14:paraId="62D909F1" w14:textId="77777777" w:rsidR="0093769C" w:rsidRPr="00971D73" w:rsidRDefault="0093769C" w:rsidP="0093769C">
      <w:pPr>
        <w:spacing w:after="0" w:line="240" w:lineRule="auto"/>
        <w:rPr>
          <w:sz w:val="22"/>
          <w:szCs w:val="22"/>
          <w:lang w:val="en-GB"/>
        </w:rPr>
      </w:pPr>
    </w:p>
    <w:p w14:paraId="6451611C" w14:textId="0C51445B" w:rsidR="0093769C" w:rsidRPr="00971D73" w:rsidRDefault="0093769C" w:rsidP="00716780">
      <w:pPr>
        <w:spacing w:after="0" w:line="240" w:lineRule="auto"/>
        <w:jc w:val="both"/>
        <w:rPr>
          <w:sz w:val="22"/>
          <w:szCs w:val="22"/>
          <w:lang w:val="en-GB"/>
        </w:rPr>
      </w:pPr>
      <w:r w:rsidRPr="00971D73">
        <w:rPr>
          <w:sz w:val="22"/>
          <w:szCs w:val="22"/>
          <w:lang w:val="en-GB"/>
        </w:rPr>
        <w:t>Beaumont Cornish Limited ("Beaumont Cornish"), is the Company's Nominated Adviser and is authorised and regulated in the United Kingdom by the Financial Conduct Authority. Beaumont Cornish's responsibilities as the Company's Nominated Adviser, including a responsibility to advise and guide the Company on its responsibilities under the AIM Rules for Companies and AIM Rules for Nominated Advisers, are owed solely to the London Stock Exchange. Beaumont Cornish is not acting for and will not be responsible to any other person for providing the protections afforded to customers of Beaumont Cornish nor for advising them in relation to the transaction and arrangements described in the announcement or any matter referred to in it.</w:t>
      </w:r>
    </w:p>
    <w:p w14:paraId="3838DD77" w14:textId="77777777" w:rsidR="00026DCC" w:rsidRPr="00971D73" w:rsidRDefault="00026DCC" w:rsidP="00716780">
      <w:pPr>
        <w:spacing w:after="0" w:line="240" w:lineRule="auto"/>
        <w:jc w:val="both"/>
        <w:rPr>
          <w:sz w:val="22"/>
          <w:szCs w:val="22"/>
          <w:lang w:val="en-GB"/>
        </w:rPr>
      </w:pPr>
    </w:p>
    <w:p w14:paraId="0FF6125A" w14:textId="239079E1" w:rsidR="00026DCC" w:rsidRPr="00971D73" w:rsidRDefault="00026DCC" w:rsidP="00716780">
      <w:pPr>
        <w:spacing w:after="0" w:line="240" w:lineRule="auto"/>
        <w:jc w:val="both"/>
        <w:rPr>
          <w:b/>
          <w:bCs/>
          <w:sz w:val="22"/>
          <w:szCs w:val="22"/>
          <w:lang w:val="en-GB"/>
        </w:rPr>
      </w:pPr>
      <w:r w:rsidRPr="00971D73">
        <w:rPr>
          <w:b/>
          <w:bCs/>
          <w:sz w:val="22"/>
          <w:szCs w:val="22"/>
          <w:lang w:val="en-GB"/>
        </w:rPr>
        <w:t>Technical Glossary</w:t>
      </w:r>
    </w:p>
    <w:p w14:paraId="691EDF74" w14:textId="77777777" w:rsidR="00026DCC" w:rsidRPr="00971D73" w:rsidRDefault="00026DCC" w:rsidP="00716780">
      <w:pPr>
        <w:spacing w:after="0" w:line="240" w:lineRule="auto"/>
        <w:jc w:val="both"/>
        <w:rPr>
          <w:sz w:val="22"/>
          <w:szCs w:val="22"/>
          <w:lang w:val="en-GB"/>
        </w:rPr>
      </w:pPr>
    </w:p>
    <w:p w14:paraId="2A98552F" w14:textId="055DC5A3" w:rsidR="00AB48FD" w:rsidRPr="00971D73" w:rsidRDefault="00005FB7" w:rsidP="00716780">
      <w:pPr>
        <w:spacing w:after="0" w:line="240" w:lineRule="auto"/>
        <w:jc w:val="both"/>
        <w:rPr>
          <w:sz w:val="22"/>
          <w:szCs w:val="22"/>
          <w:lang w:val="en-GB"/>
        </w:rPr>
      </w:pPr>
      <w:r w:rsidRPr="00971D73">
        <w:rPr>
          <w:sz w:val="22"/>
          <w:szCs w:val="22"/>
          <w:lang w:val="en-GB"/>
        </w:rPr>
        <w:t>A small number of terms used in this notice are defined below to ensure clarity.</w:t>
      </w:r>
    </w:p>
    <w:p w14:paraId="4DE209BE" w14:textId="77777777" w:rsidR="001C5A1A" w:rsidRPr="00971D73" w:rsidRDefault="001C5A1A" w:rsidP="00716780">
      <w:pPr>
        <w:spacing w:after="0" w:line="240" w:lineRule="auto"/>
        <w:jc w:val="both"/>
        <w:rPr>
          <w:sz w:val="22"/>
          <w:szCs w:val="22"/>
          <w:lang w:val="en-GB"/>
        </w:rPr>
      </w:pPr>
    </w:p>
    <w:p w14:paraId="03C0E724" w14:textId="2D196832" w:rsidR="00005FB7" w:rsidRPr="00971D73" w:rsidRDefault="00005FB7" w:rsidP="00716780">
      <w:pPr>
        <w:spacing w:after="0" w:line="240" w:lineRule="auto"/>
        <w:jc w:val="both"/>
        <w:rPr>
          <w:b/>
          <w:bCs/>
          <w:i/>
          <w:iCs/>
          <w:sz w:val="22"/>
          <w:szCs w:val="22"/>
          <w:lang w:val="en-GB"/>
        </w:rPr>
      </w:pPr>
      <w:r w:rsidRPr="00971D73">
        <w:rPr>
          <w:b/>
          <w:bCs/>
          <w:i/>
          <w:iCs/>
          <w:sz w:val="22"/>
          <w:szCs w:val="22"/>
          <w:lang w:val="en-GB"/>
        </w:rPr>
        <w:t>Sediment-hosted stratiform copper (SHSC)</w:t>
      </w:r>
    </w:p>
    <w:p w14:paraId="606B93B5" w14:textId="0CA511C9" w:rsidR="00005FB7" w:rsidRPr="00971D73" w:rsidRDefault="00005FB7" w:rsidP="00716780">
      <w:pPr>
        <w:spacing w:after="0" w:line="240" w:lineRule="auto"/>
        <w:jc w:val="both"/>
        <w:rPr>
          <w:sz w:val="22"/>
          <w:szCs w:val="22"/>
          <w:lang w:val="en-GB"/>
        </w:rPr>
      </w:pPr>
      <w:r w:rsidRPr="00971D73">
        <w:rPr>
          <w:sz w:val="22"/>
          <w:szCs w:val="22"/>
          <w:lang w:val="en-GB"/>
        </w:rPr>
        <w:t>Copper mineralisation confined to a single sedimentary layer or a small nu</w:t>
      </w:r>
      <w:r w:rsidR="00B95CF4" w:rsidRPr="00971D73">
        <w:rPr>
          <w:sz w:val="22"/>
          <w:szCs w:val="22"/>
          <w:lang w:val="en-GB"/>
        </w:rPr>
        <w:t xml:space="preserve">mber of closely associated sedimentary layers. The copper minerals in near-surface oxidized material usually comprise mixed copper </w:t>
      </w:r>
      <w:r w:rsidR="00B95CF4" w:rsidRPr="00971D73">
        <w:rPr>
          <w:sz w:val="22"/>
          <w:szCs w:val="22"/>
          <w:lang w:val="en-GB"/>
        </w:rPr>
        <w:lastRenderedPageBreak/>
        <w:t xml:space="preserve">oxides and copper carbonates, the latter usually dominated by the copper carbonate malachite. Below the depth of oxidation (weathering) the copper minerals comprise mostly copper </w:t>
      </w:r>
      <w:proofErr w:type="spellStart"/>
      <w:r w:rsidR="00B95CF4" w:rsidRPr="00971D73">
        <w:rPr>
          <w:sz w:val="22"/>
          <w:szCs w:val="22"/>
          <w:lang w:val="en-GB"/>
        </w:rPr>
        <w:t>sulfides</w:t>
      </w:r>
      <w:proofErr w:type="spellEnd"/>
      <w:r w:rsidR="00B95CF4" w:rsidRPr="00971D73">
        <w:rPr>
          <w:sz w:val="22"/>
          <w:szCs w:val="22"/>
          <w:lang w:val="en-GB"/>
        </w:rPr>
        <w:t xml:space="preserve">. Silver minerals are a relatively common component of this kind of mineral deposit. </w:t>
      </w:r>
    </w:p>
    <w:p w14:paraId="5C5B7ED5" w14:textId="77777777" w:rsidR="00B95CF4" w:rsidRPr="00971D73" w:rsidRDefault="00B95CF4" w:rsidP="00716780">
      <w:pPr>
        <w:spacing w:after="0" w:line="240" w:lineRule="auto"/>
        <w:jc w:val="both"/>
        <w:rPr>
          <w:sz w:val="22"/>
          <w:szCs w:val="22"/>
          <w:lang w:val="en-GB"/>
        </w:rPr>
      </w:pPr>
    </w:p>
    <w:p w14:paraId="419B5B53" w14:textId="123BF2D0" w:rsidR="00AB48FD" w:rsidRPr="00971D73" w:rsidRDefault="00B95CF4" w:rsidP="00716780">
      <w:pPr>
        <w:spacing w:after="0" w:line="240" w:lineRule="auto"/>
        <w:jc w:val="both"/>
        <w:rPr>
          <w:b/>
          <w:bCs/>
          <w:i/>
          <w:iCs/>
          <w:sz w:val="22"/>
          <w:szCs w:val="22"/>
          <w:lang w:val="en-GB"/>
        </w:rPr>
      </w:pPr>
      <w:r w:rsidRPr="00971D73">
        <w:rPr>
          <w:b/>
          <w:bCs/>
          <w:i/>
          <w:iCs/>
          <w:sz w:val="22"/>
          <w:szCs w:val="22"/>
          <w:lang w:val="en-GB"/>
        </w:rPr>
        <w:t>Percentage (</w:t>
      </w:r>
      <w:r w:rsidR="00AB48FD" w:rsidRPr="00971D73">
        <w:rPr>
          <w:b/>
          <w:bCs/>
          <w:i/>
          <w:iCs/>
          <w:sz w:val="22"/>
          <w:szCs w:val="22"/>
          <w:lang w:val="en-GB"/>
        </w:rPr>
        <w:t>%</w:t>
      </w:r>
      <w:r w:rsidRPr="00971D73">
        <w:rPr>
          <w:b/>
          <w:bCs/>
          <w:i/>
          <w:iCs/>
          <w:sz w:val="22"/>
          <w:szCs w:val="22"/>
          <w:lang w:val="en-GB"/>
        </w:rPr>
        <w:t>)</w:t>
      </w:r>
    </w:p>
    <w:p w14:paraId="7ECE8237" w14:textId="27FC98BA" w:rsidR="00B95CF4" w:rsidRPr="00971D73" w:rsidRDefault="00B95CF4" w:rsidP="00716780">
      <w:pPr>
        <w:spacing w:after="0" w:line="240" w:lineRule="auto"/>
        <w:jc w:val="both"/>
        <w:rPr>
          <w:sz w:val="22"/>
          <w:szCs w:val="22"/>
          <w:lang w:val="en-GB"/>
        </w:rPr>
      </w:pPr>
      <w:r w:rsidRPr="00971D73">
        <w:rPr>
          <w:sz w:val="22"/>
          <w:szCs w:val="22"/>
          <w:lang w:val="en-GB"/>
        </w:rPr>
        <w:t xml:space="preserve">Metal contents reported here as percentages in </w:t>
      </w:r>
      <w:r w:rsidR="00971D73">
        <w:rPr>
          <w:sz w:val="22"/>
          <w:szCs w:val="22"/>
          <w:lang w:val="en-GB"/>
        </w:rPr>
        <w:t>mass</w:t>
      </w:r>
      <w:r w:rsidRPr="00971D73">
        <w:rPr>
          <w:sz w:val="22"/>
          <w:szCs w:val="22"/>
          <w:lang w:val="en-GB"/>
        </w:rPr>
        <w:t xml:space="preserve">. </w:t>
      </w:r>
    </w:p>
    <w:sectPr w:rsidR="00B95CF4" w:rsidRPr="00971D73">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0843C" w14:textId="77777777" w:rsidR="00264138" w:rsidRDefault="00264138" w:rsidP="006E1137">
      <w:pPr>
        <w:spacing w:after="0" w:line="240" w:lineRule="auto"/>
      </w:pPr>
      <w:r>
        <w:separator/>
      </w:r>
    </w:p>
  </w:endnote>
  <w:endnote w:type="continuationSeparator" w:id="0">
    <w:p w14:paraId="41EA971F" w14:textId="77777777" w:rsidR="00264138" w:rsidRDefault="00264138" w:rsidP="006E1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F620E" w14:textId="77777777" w:rsidR="00A13378" w:rsidRDefault="00A133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51D2A4" w14:textId="77777777" w:rsidR="00264138" w:rsidRDefault="00264138" w:rsidP="006E1137">
      <w:pPr>
        <w:spacing w:after="0" w:line="240" w:lineRule="auto"/>
      </w:pPr>
      <w:r>
        <w:separator/>
      </w:r>
    </w:p>
  </w:footnote>
  <w:footnote w:type="continuationSeparator" w:id="0">
    <w:p w14:paraId="64EC1863" w14:textId="77777777" w:rsidR="00264138" w:rsidRDefault="00264138" w:rsidP="006E1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F7AA5" w14:textId="77777777" w:rsidR="00A13378" w:rsidRDefault="00A13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DC43C3"/>
    <w:multiLevelType w:val="hybridMultilevel"/>
    <w:tmpl w:val="BBF4FE56"/>
    <w:lvl w:ilvl="0" w:tplc="7794CCF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16cid:durableId="1651060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69C"/>
    <w:rsid w:val="00005FB7"/>
    <w:rsid w:val="00026DCC"/>
    <w:rsid w:val="00035E7A"/>
    <w:rsid w:val="0004284B"/>
    <w:rsid w:val="00046E46"/>
    <w:rsid w:val="00057687"/>
    <w:rsid w:val="00060EE1"/>
    <w:rsid w:val="00071985"/>
    <w:rsid w:val="0007345D"/>
    <w:rsid w:val="00074C30"/>
    <w:rsid w:val="00080015"/>
    <w:rsid w:val="00081FE9"/>
    <w:rsid w:val="00083391"/>
    <w:rsid w:val="000848AF"/>
    <w:rsid w:val="00090EF1"/>
    <w:rsid w:val="000977ED"/>
    <w:rsid w:val="000A4EC2"/>
    <w:rsid w:val="000B3605"/>
    <w:rsid w:val="000B489A"/>
    <w:rsid w:val="000D0A11"/>
    <w:rsid w:val="000D6AA8"/>
    <w:rsid w:val="000E274F"/>
    <w:rsid w:val="000E40FE"/>
    <w:rsid w:val="000F3F1F"/>
    <w:rsid w:val="0010161B"/>
    <w:rsid w:val="00102DED"/>
    <w:rsid w:val="0010761E"/>
    <w:rsid w:val="001107F6"/>
    <w:rsid w:val="00116C69"/>
    <w:rsid w:val="00122D39"/>
    <w:rsid w:val="001347F1"/>
    <w:rsid w:val="00141247"/>
    <w:rsid w:val="001431DE"/>
    <w:rsid w:val="00146A2E"/>
    <w:rsid w:val="00155260"/>
    <w:rsid w:val="00160C4D"/>
    <w:rsid w:val="001637E3"/>
    <w:rsid w:val="001673F3"/>
    <w:rsid w:val="001679C3"/>
    <w:rsid w:val="00176A43"/>
    <w:rsid w:val="00197DB6"/>
    <w:rsid w:val="001B353F"/>
    <w:rsid w:val="001B67A8"/>
    <w:rsid w:val="001C5A1A"/>
    <w:rsid w:val="001D36CA"/>
    <w:rsid w:val="001D557A"/>
    <w:rsid w:val="001F0822"/>
    <w:rsid w:val="001F426C"/>
    <w:rsid w:val="00201176"/>
    <w:rsid w:val="00206321"/>
    <w:rsid w:val="002235E9"/>
    <w:rsid w:val="00233FB6"/>
    <w:rsid w:val="00244D58"/>
    <w:rsid w:val="00253E93"/>
    <w:rsid w:val="00264138"/>
    <w:rsid w:val="00267014"/>
    <w:rsid w:val="00271111"/>
    <w:rsid w:val="00272F14"/>
    <w:rsid w:val="00275490"/>
    <w:rsid w:val="00276807"/>
    <w:rsid w:val="0029625D"/>
    <w:rsid w:val="00296F47"/>
    <w:rsid w:val="002A492B"/>
    <w:rsid w:val="002B138F"/>
    <w:rsid w:val="002B146C"/>
    <w:rsid w:val="002C1EDE"/>
    <w:rsid w:val="002E3387"/>
    <w:rsid w:val="002F5487"/>
    <w:rsid w:val="002F7AAB"/>
    <w:rsid w:val="00303CDD"/>
    <w:rsid w:val="00304666"/>
    <w:rsid w:val="0030712B"/>
    <w:rsid w:val="0033579F"/>
    <w:rsid w:val="00350CDC"/>
    <w:rsid w:val="003569A9"/>
    <w:rsid w:val="00357888"/>
    <w:rsid w:val="00361411"/>
    <w:rsid w:val="00371B7D"/>
    <w:rsid w:val="00387657"/>
    <w:rsid w:val="0039242F"/>
    <w:rsid w:val="00392DFD"/>
    <w:rsid w:val="003B6111"/>
    <w:rsid w:val="003C24DD"/>
    <w:rsid w:val="003E2DAE"/>
    <w:rsid w:val="003F744F"/>
    <w:rsid w:val="00403BB5"/>
    <w:rsid w:val="0043463C"/>
    <w:rsid w:val="00445F3C"/>
    <w:rsid w:val="004544E7"/>
    <w:rsid w:val="00457599"/>
    <w:rsid w:val="0046069D"/>
    <w:rsid w:val="00461447"/>
    <w:rsid w:val="00470F66"/>
    <w:rsid w:val="00484DBC"/>
    <w:rsid w:val="00493D07"/>
    <w:rsid w:val="004A6DCA"/>
    <w:rsid w:val="004B05B3"/>
    <w:rsid w:val="004B7550"/>
    <w:rsid w:val="004B7E5F"/>
    <w:rsid w:val="004C03E7"/>
    <w:rsid w:val="004D2B45"/>
    <w:rsid w:val="004F245F"/>
    <w:rsid w:val="005156BF"/>
    <w:rsid w:val="005178F8"/>
    <w:rsid w:val="00521546"/>
    <w:rsid w:val="005266C1"/>
    <w:rsid w:val="00527A7A"/>
    <w:rsid w:val="00527CC2"/>
    <w:rsid w:val="0055207E"/>
    <w:rsid w:val="00556C6D"/>
    <w:rsid w:val="00560545"/>
    <w:rsid w:val="0057085C"/>
    <w:rsid w:val="00583132"/>
    <w:rsid w:val="005906CE"/>
    <w:rsid w:val="00595715"/>
    <w:rsid w:val="005B62F9"/>
    <w:rsid w:val="005C0F12"/>
    <w:rsid w:val="005C2865"/>
    <w:rsid w:val="005C2E58"/>
    <w:rsid w:val="005C646E"/>
    <w:rsid w:val="005D2A06"/>
    <w:rsid w:val="005E2AA8"/>
    <w:rsid w:val="005E7F77"/>
    <w:rsid w:val="005F157D"/>
    <w:rsid w:val="005F6C81"/>
    <w:rsid w:val="005F7EB2"/>
    <w:rsid w:val="006059B6"/>
    <w:rsid w:val="006113F9"/>
    <w:rsid w:val="00624D1E"/>
    <w:rsid w:val="0064657A"/>
    <w:rsid w:val="00650CCE"/>
    <w:rsid w:val="00657DBB"/>
    <w:rsid w:val="00664544"/>
    <w:rsid w:val="00676D5E"/>
    <w:rsid w:val="0068799E"/>
    <w:rsid w:val="00691869"/>
    <w:rsid w:val="006918D7"/>
    <w:rsid w:val="00692A52"/>
    <w:rsid w:val="00697654"/>
    <w:rsid w:val="006A7229"/>
    <w:rsid w:val="006B1456"/>
    <w:rsid w:val="006B4402"/>
    <w:rsid w:val="006C09CD"/>
    <w:rsid w:val="006D60CB"/>
    <w:rsid w:val="006E1137"/>
    <w:rsid w:val="006E2117"/>
    <w:rsid w:val="006E6124"/>
    <w:rsid w:val="006E7738"/>
    <w:rsid w:val="006F20D2"/>
    <w:rsid w:val="006F7397"/>
    <w:rsid w:val="00707C7D"/>
    <w:rsid w:val="00710A3A"/>
    <w:rsid w:val="00716780"/>
    <w:rsid w:val="00717947"/>
    <w:rsid w:val="00723CC5"/>
    <w:rsid w:val="007261DD"/>
    <w:rsid w:val="0072693F"/>
    <w:rsid w:val="00735BC2"/>
    <w:rsid w:val="007451D3"/>
    <w:rsid w:val="00762111"/>
    <w:rsid w:val="00770FB6"/>
    <w:rsid w:val="00773BB9"/>
    <w:rsid w:val="0078763B"/>
    <w:rsid w:val="007931FA"/>
    <w:rsid w:val="00797DCC"/>
    <w:rsid w:val="007A069D"/>
    <w:rsid w:val="007C0574"/>
    <w:rsid w:val="007D6423"/>
    <w:rsid w:val="007E1F00"/>
    <w:rsid w:val="007E26A2"/>
    <w:rsid w:val="007E2E50"/>
    <w:rsid w:val="007E4ECD"/>
    <w:rsid w:val="007F1E8D"/>
    <w:rsid w:val="007F3950"/>
    <w:rsid w:val="007F52EB"/>
    <w:rsid w:val="007F5A3B"/>
    <w:rsid w:val="007F7C97"/>
    <w:rsid w:val="008019D8"/>
    <w:rsid w:val="00803EBA"/>
    <w:rsid w:val="00805C81"/>
    <w:rsid w:val="00814854"/>
    <w:rsid w:val="00816E56"/>
    <w:rsid w:val="008264F6"/>
    <w:rsid w:val="00831336"/>
    <w:rsid w:val="00832DEB"/>
    <w:rsid w:val="008445FB"/>
    <w:rsid w:val="008534FF"/>
    <w:rsid w:val="0085431A"/>
    <w:rsid w:val="008654B7"/>
    <w:rsid w:val="0089578F"/>
    <w:rsid w:val="00895EE9"/>
    <w:rsid w:val="008A4C02"/>
    <w:rsid w:val="008B7546"/>
    <w:rsid w:val="008C2D70"/>
    <w:rsid w:val="008E480D"/>
    <w:rsid w:val="009012A4"/>
    <w:rsid w:val="00902902"/>
    <w:rsid w:val="009074EC"/>
    <w:rsid w:val="009217D3"/>
    <w:rsid w:val="00927EF7"/>
    <w:rsid w:val="00932EAC"/>
    <w:rsid w:val="0093769C"/>
    <w:rsid w:val="00942B90"/>
    <w:rsid w:val="00950A65"/>
    <w:rsid w:val="0095420B"/>
    <w:rsid w:val="00962C66"/>
    <w:rsid w:val="00963C30"/>
    <w:rsid w:val="00964BEF"/>
    <w:rsid w:val="00971D73"/>
    <w:rsid w:val="009731B8"/>
    <w:rsid w:val="009803CD"/>
    <w:rsid w:val="0098228E"/>
    <w:rsid w:val="00982805"/>
    <w:rsid w:val="00997BA4"/>
    <w:rsid w:val="009A2783"/>
    <w:rsid w:val="009A2C7A"/>
    <w:rsid w:val="009A3BFB"/>
    <w:rsid w:val="009A5342"/>
    <w:rsid w:val="009D1333"/>
    <w:rsid w:val="009D5EF9"/>
    <w:rsid w:val="009D784B"/>
    <w:rsid w:val="009F5201"/>
    <w:rsid w:val="009F551C"/>
    <w:rsid w:val="009F624F"/>
    <w:rsid w:val="00A06D35"/>
    <w:rsid w:val="00A13378"/>
    <w:rsid w:val="00A300C5"/>
    <w:rsid w:val="00A3180C"/>
    <w:rsid w:val="00A37D91"/>
    <w:rsid w:val="00A4589A"/>
    <w:rsid w:val="00A660EE"/>
    <w:rsid w:val="00A66773"/>
    <w:rsid w:val="00A679B7"/>
    <w:rsid w:val="00A67C51"/>
    <w:rsid w:val="00A83D39"/>
    <w:rsid w:val="00AA27CE"/>
    <w:rsid w:val="00AA316F"/>
    <w:rsid w:val="00AA72EC"/>
    <w:rsid w:val="00AA7611"/>
    <w:rsid w:val="00AB48FD"/>
    <w:rsid w:val="00AC0F2F"/>
    <w:rsid w:val="00AD503F"/>
    <w:rsid w:val="00AD524E"/>
    <w:rsid w:val="00AD69EA"/>
    <w:rsid w:val="00AE15F7"/>
    <w:rsid w:val="00AE3D3D"/>
    <w:rsid w:val="00AE4197"/>
    <w:rsid w:val="00AE5067"/>
    <w:rsid w:val="00B10519"/>
    <w:rsid w:val="00B15154"/>
    <w:rsid w:val="00B22328"/>
    <w:rsid w:val="00B412C6"/>
    <w:rsid w:val="00B6773D"/>
    <w:rsid w:val="00B714AC"/>
    <w:rsid w:val="00B95CF4"/>
    <w:rsid w:val="00BB5BD0"/>
    <w:rsid w:val="00C06EA3"/>
    <w:rsid w:val="00C10714"/>
    <w:rsid w:val="00C26B13"/>
    <w:rsid w:val="00C34108"/>
    <w:rsid w:val="00C52152"/>
    <w:rsid w:val="00C64970"/>
    <w:rsid w:val="00C664D7"/>
    <w:rsid w:val="00C6746A"/>
    <w:rsid w:val="00C85543"/>
    <w:rsid w:val="00C903B6"/>
    <w:rsid w:val="00C940ED"/>
    <w:rsid w:val="00CA1030"/>
    <w:rsid w:val="00CB15BC"/>
    <w:rsid w:val="00CB2107"/>
    <w:rsid w:val="00CB4C4A"/>
    <w:rsid w:val="00CC1173"/>
    <w:rsid w:val="00CC3164"/>
    <w:rsid w:val="00CD5072"/>
    <w:rsid w:val="00CE2D1F"/>
    <w:rsid w:val="00CE3839"/>
    <w:rsid w:val="00D03506"/>
    <w:rsid w:val="00D24477"/>
    <w:rsid w:val="00D30978"/>
    <w:rsid w:val="00D35118"/>
    <w:rsid w:val="00D45CC3"/>
    <w:rsid w:val="00D52E10"/>
    <w:rsid w:val="00D5507E"/>
    <w:rsid w:val="00D641C2"/>
    <w:rsid w:val="00D65873"/>
    <w:rsid w:val="00D65EB7"/>
    <w:rsid w:val="00D7044D"/>
    <w:rsid w:val="00D729F9"/>
    <w:rsid w:val="00DA16FF"/>
    <w:rsid w:val="00DC1EC9"/>
    <w:rsid w:val="00DC32CB"/>
    <w:rsid w:val="00DE619E"/>
    <w:rsid w:val="00DE726B"/>
    <w:rsid w:val="00DF057A"/>
    <w:rsid w:val="00DF3A74"/>
    <w:rsid w:val="00DF3CA4"/>
    <w:rsid w:val="00DF5085"/>
    <w:rsid w:val="00E21BF8"/>
    <w:rsid w:val="00E22C88"/>
    <w:rsid w:val="00E63FD0"/>
    <w:rsid w:val="00E7492D"/>
    <w:rsid w:val="00E94CCC"/>
    <w:rsid w:val="00EA0D79"/>
    <w:rsid w:val="00EB2B3C"/>
    <w:rsid w:val="00EC0621"/>
    <w:rsid w:val="00ED60C3"/>
    <w:rsid w:val="00EE0FC9"/>
    <w:rsid w:val="00EF1D60"/>
    <w:rsid w:val="00F13FE4"/>
    <w:rsid w:val="00F14D04"/>
    <w:rsid w:val="00F26F23"/>
    <w:rsid w:val="00F30605"/>
    <w:rsid w:val="00F34F11"/>
    <w:rsid w:val="00F406E3"/>
    <w:rsid w:val="00F65255"/>
    <w:rsid w:val="00F842AD"/>
    <w:rsid w:val="00F90219"/>
    <w:rsid w:val="00F90C2A"/>
    <w:rsid w:val="00F93616"/>
    <w:rsid w:val="00FA3091"/>
    <w:rsid w:val="00FD0448"/>
    <w:rsid w:val="00FE285E"/>
    <w:rsid w:val="00FE628B"/>
    <w:rsid w:val="00FF2AE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8CB896"/>
  <w15:chartTrackingRefBased/>
  <w15:docId w15:val="{293B0BBE-AF7C-4A1C-AE30-1E5B87AC4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4E7"/>
  </w:style>
  <w:style w:type="paragraph" w:styleId="Heading1">
    <w:name w:val="heading 1"/>
    <w:basedOn w:val="Normal"/>
    <w:next w:val="Normal"/>
    <w:link w:val="Heading1Char"/>
    <w:uiPriority w:val="9"/>
    <w:qFormat/>
    <w:rsid w:val="0093769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133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3769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3769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3769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376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76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76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76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69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3769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3769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3769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3769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3769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769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769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769C"/>
    <w:rPr>
      <w:rFonts w:eastAsiaTheme="majorEastAsia" w:cstheme="majorBidi"/>
      <w:color w:val="272727" w:themeColor="text1" w:themeTint="D8"/>
    </w:rPr>
  </w:style>
  <w:style w:type="paragraph" w:styleId="Title">
    <w:name w:val="Title"/>
    <w:basedOn w:val="Normal"/>
    <w:next w:val="Normal"/>
    <w:link w:val="TitleChar"/>
    <w:uiPriority w:val="10"/>
    <w:qFormat/>
    <w:rsid w:val="009376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76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76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769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769C"/>
    <w:pPr>
      <w:spacing w:before="160"/>
      <w:jc w:val="center"/>
    </w:pPr>
    <w:rPr>
      <w:i/>
      <w:iCs/>
      <w:color w:val="404040" w:themeColor="text1" w:themeTint="BF"/>
    </w:rPr>
  </w:style>
  <w:style w:type="character" w:customStyle="1" w:styleId="QuoteChar">
    <w:name w:val="Quote Char"/>
    <w:basedOn w:val="DefaultParagraphFont"/>
    <w:link w:val="Quote"/>
    <w:uiPriority w:val="29"/>
    <w:rsid w:val="0093769C"/>
    <w:rPr>
      <w:i/>
      <w:iCs/>
      <w:color w:val="404040" w:themeColor="text1" w:themeTint="BF"/>
    </w:rPr>
  </w:style>
  <w:style w:type="paragraph" w:styleId="ListParagraph">
    <w:name w:val="List Paragraph"/>
    <w:basedOn w:val="Normal"/>
    <w:uiPriority w:val="34"/>
    <w:qFormat/>
    <w:rsid w:val="0093769C"/>
    <w:pPr>
      <w:ind w:left="720"/>
      <w:contextualSpacing/>
    </w:pPr>
  </w:style>
  <w:style w:type="character" w:styleId="IntenseEmphasis">
    <w:name w:val="Intense Emphasis"/>
    <w:basedOn w:val="DefaultParagraphFont"/>
    <w:uiPriority w:val="21"/>
    <w:qFormat/>
    <w:rsid w:val="0093769C"/>
    <w:rPr>
      <w:i/>
      <w:iCs/>
      <w:color w:val="2F5496" w:themeColor="accent1" w:themeShade="BF"/>
    </w:rPr>
  </w:style>
  <w:style w:type="paragraph" w:styleId="IntenseQuote">
    <w:name w:val="Intense Quote"/>
    <w:basedOn w:val="Normal"/>
    <w:next w:val="Normal"/>
    <w:link w:val="IntenseQuoteChar"/>
    <w:uiPriority w:val="30"/>
    <w:qFormat/>
    <w:rsid w:val="0093769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3769C"/>
    <w:rPr>
      <w:i/>
      <w:iCs/>
      <w:color w:val="2F5496" w:themeColor="accent1" w:themeShade="BF"/>
    </w:rPr>
  </w:style>
  <w:style w:type="character" w:styleId="IntenseReference">
    <w:name w:val="Intense Reference"/>
    <w:basedOn w:val="DefaultParagraphFont"/>
    <w:uiPriority w:val="32"/>
    <w:qFormat/>
    <w:rsid w:val="0093769C"/>
    <w:rPr>
      <w:b/>
      <w:bCs/>
      <w:smallCaps/>
      <w:color w:val="2F5496" w:themeColor="accent1" w:themeShade="BF"/>
      <w:spacing w:val="5"/>
    </w:rPr>
  </w:style>
  <w:style w:type="character" w:styleId="Hyperlink">
    <w:name w:val="Hyperlink"/>
    <w:basedOn w:val="DefaultParagraphFont"/>
    <w:uiPriority w:val="99"/>
    <w:unhideWhenUsed/>
    <w:rsid w:val="0093769C"/>
    <w:rPr>
      <w:color w:val="0563C1" w:themeColor="hyperlink"/>
      <w:u w:val="single"/>
    </w:rPr>
  </w:style>
  <w:style w:type="character" w:styleId="UnresolvedMention">
    <w:name w:val="Unresolved Mention"/>
    <w:basedOn w:val="DefaultParagraphFont"/>
    <w:uiPriority w:val="99"/>
    <w:semiHidden/>
    <w:unhideWhenUsed/>
    <w:rsid w:val="0093769C"/>
    <w:rPr>
      <w:color w:val="605E5C"/>
      <w:shd w:val="clear" w:color="auto" w:fill="E1DFDD"/>
    </w:rPr>
  </w:style>
  <w:style w:type="paragraph" w:styleId="Header">
    <w:name w:val="header"/>
    <w:basedOn w:val="Normal"/>
    <w:link w:val="HeaderChar"/>
    <w:uiPriority w:val="99"/>
    <w:unhideWhenUsed/>
    <w:rsid w:val="006E11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137"/>
  </w:style>
  <w:style w:type="paragraph" w:styleId="Footer">
    <w:name w:val="footer"/>
    <w:basedOn w:val="Normal"/>
    <w:link w:val="FooterChar"/>
    <w:uiPriority w:val="99"/>
    <w:unhideWhenUsed/>
    <w:rsid w:val="006E11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137"/>
  </w:style>
  <w:style w:type="character" w:styleId="CommentReference">
    <w:name w:val="annotation reference"/>
    <w:basedOn w:val="DefaultParagraphFont"/>
    <w:uiPriority w:val="99"/>
    <w:semiHidden/>
    <w:unhideWhenUsed/>
    <w:rsid w:val="00773BB9"/>
    <w:rPr>
      <w:sz w:val="16"/>
      <w:szCs w:val="16"/>
    </w:rPr>
  </w:style>
  <w:style w:type="paragraph" w:styleId="CommentText">
    <w:name w:val="annotation text"/>
    <w:basedOn w:val="Normal"/>
    <w:link w:val="CommentTextChar"/>
    <w:uiPriority w:val="99"/>
    <w:unhideWhenUsed/>
    <w:rsid w:val="00773BB9"/>
    <w:pPr>
      <w:spacing w:line="240" w:lineRule="auto"/>
    </w:pPr>
    <w:rPr>
      <w:sz w:val="20"/>
      <w:szCs w:val="20"/>
    </w:rPr>
  </w:style>
  <w:style w:type="character" w:customStyle="1" w:styleId="CommentTextChar">
    <w:name w:val="Comment Text Char"/>
    <w:basedOn w:val="DefaultParagraphFont"/>
    <w:link w:val="CommentText"/>
    <w:uiPriority w:val="99"/>
    <w:rsid w:val="00773BB9"/>
    <w:rPr>
      <w:sz w:val="20"/>
      <w:szCs w:val="20"/>
    </w:rPr>
  </w:style>
  <w:style w:type="paragraph" w:styleId="CommentSubject">
    <w:name w:val="annotation subject"/>
    <w:basedOn w:val="CommentText"/>
    <w:next w:val="CommentText"/>
    <w:link w:val="CommentSubjectChar"/>
    <w:uiPriority w:val="99"/>
    <w:semiHidden/>
    <w:unhideWhenUsed/>
    <w:rsid w:val="00773BB9"/>
    <w:rPr>
      <w:b/>
      <w:bCs/>
    </w:rPr>
  </w:style>
  <w:style w:type="character" w:customStyle="1" w:styleId="CommentSubjectChar">
    <w:name w:val="Comment Subject Char"/>
    <w:basedOn w:val="CommentTextChar"/>
    <w:link w:val="CommentSubject"/>
    <w:uiPriority w:val="99"/>
    <w:semiHidden/>
    <w:rsid w:val="00773BB9"/>
    <w:rPr>
      <w:b/>
      <w:bCs/>
      <w:sz w:val="20"/>
      <w:szCs w:val="20"/>
    </w:rPr>
  </w:style>
  <w:style w:type="character" w:styleId="Mention">
    <w:name w:val="Mention"/>
    <w:basedOn w:val="DefaultParagraphFont"/>
    <w:uiPriority w:val="99"/>
    <w:unhideWhenUsed/>
    <w:rsid w:val="00773BB9"/>
    <w:rPr>
      <w:color w:val="2B579A"/>
      <w:shd w:val="clear" w:color="auto" w:fill="E1DFDD"/>
    </w:rPr>
  </w:style>
  <w:style w:type="paragraph" w:styleId="Caption">
    <w:name w:val="caption"/>
    <w:aliases w:val="CPR Caption,Figure,headings"/>
    <w:basedOn w:val="Normal"/>
    <w:next w:val="Normal"/>
    <w:link w:val="CaptionChar"/>
    <w:uiPriority w:val="35"/>
    <w:unhideWhenUsed/>
    <w:qFormat/>
    <w:rsid w:val="001347F1"/>
    <w:pPr>
      <w:spacing w:after="200" w:line="240" w:lineRule="auto"/>
    </w:pPr>
    <w:rPr>
      <w:i/>
      <w:iCs/>
      <w:color w:val="44546A" w:themeColor="text2"/>
      <w:sz w:val="18"/>
      <w:szCs w:val="18"/>
    </w:rPr>
  </w:style>
  <w:style w:type="character" w:customStyle="1" w:styleId="CaptionChar">
    <w:name w:val="Caption Char"/>
    <w:aliases w:val="CPR Caption Char,Figure Char,headings Char"/>
    <w:link w:val="Caption"/>
    <w:uiPriority w:val="35"/>
    <w:rsid w:val="00AA72EC"/>
    <w:rPr>
      <w:i/>
      <w:iCs/>
      <w:color w:val="44546A" w:themeColor="text2"/>
      <w:sz w:val="18"/>
      <w:szCs w:val="18"/>
    </w:rPr>
  </w:style>
  <w:style w:type="paragraph" w:styleId="Revision">
    <w:name w:val="Revision"/>
    <w:hidden/>
    <w:uiPriority w:val="99"/>
    <w:semiHidden/>
    <w:rsid w:val="00371B7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talismanmetals@blytheray.com"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us@talismanmetalsplc.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78D4DA0F2DA340B4A920B316F9E2EE" ma:contentTypeVersion="19" ma:contentTypeDescription="Create a new document." ma:contentTypeScope="" ma:versionID="092c749c97f5a0931aa587b1e59a0120">
  <xsd:schema xmlns:xsd="http://www.w3.org/2001/XMLSchema" xmlns:xs="http://www.w3.org/2001/XMLSchema" xmlns:p="http://schemas.microsoft.com/office/2006/metadata/properties" xmlns:ns2="12966798-4200-4b21-a412-0214506f40da" xmlns:ns3="ff9a7bc7-d9a6-4b01-9d85-694b85eed65c" targetNamespace="http://schemas.microsoft.com/office/2006/metadata/properties" ma:root="true" ma:fieldsID="380baecc2c76f8a80a70a6673b2f7193" ns2:_="" ns3:_="">
    <xsd:import namespace="12966798-4200-4b21-a412-0214506f40da"/>
    <xsd:import namespace="ff9a7bc7-d9a6-4b01-9d85-694b85eed65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966798-4200-4b21-a412-0214506f40d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d3ba964-13b7-48b8-974d-7bd23f439e78}" ma:internalName="TaxCatchAll" ma:showField="CatchAllData" ma:web="12966798-4200-4b21-a412-0214506f40d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9a7bc7-d9a6-4b01-9d85-694b85eed65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4915305-95ce-4757-9b8b-d2b340550c3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2966798-4200-4b21-a412-0214506f40da" xsi:nil="true"/>
    <lcf76f155ced4ddcb4097134ff3c332f xmlns="ff9a7bc7-d9a6-4b01-9d85-694b85eed65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205B2E0-8D19-4A8F-82C8-5B394C40369A}">
  <ds:schemaRefs>
    <ds:schemaRef ds:uri="http://schemas.openxmlformats.org/officeDocument/2006/bibliography"/>
  </ds:schemaRefs>
</ds:datastoreItem>
</file>

<file path=customXml/itemProps2.xml><?xml version="1.0" encoding="utf-8"?>
<ds:datastoreItem xmlns:ds="http://schemas.openxmlformats.org/officeDocument/2006/customXml" ds:itemID="{E1E7C425-61B7-4B7A-9677-474B76574325}">
  <ds:schemaRefs>
    <ds:schemaRef ds:uri="http://schemas.microsoft.com/sharepoint/v3/contenttype/forms"/>
  </ds:schemaRefs>
</ds:datastoreItem>
</file>

<file path=customXml/itemProps3.xml><?xml version="1.0" encoding="utf-8"?>
<ds:datastoreItem xmlns:ds="http://schemas.openxmlformats.org/officeDocument/2006/customXml" ds:itemID="{BD2CFDA5-B199-4DB8-9BAB-42CC5D742B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966798-4200-4b21-a412-0214506f40da"/>
    <ds:schemaRef ds:uri="ff9a7bc7-d9a6-4b01-9d85-694b85eed6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6094D-741D-4789-82A0-1AB903BE7515}">
  <ds:schemaRefs>
    <ds:schemaRef ds:uri="http://schemas.microsoft.com/office/2006/metadata/properties"/>
    <ds:schemaRef ds:uri="http://schemas.microsoft.com/office/infopath/2007/PartnerControls"/>
    <ds:schemaRef ds:uri="12966798-4200-4b21-a412-0214506f40da"/>
    <ds:schemaRef ds:uri="ff9a7bc7-d9a6-4b01-9d85-694b85eed65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1297</Words>
  <Characters>7550</Characters>
  <Application>Microsoft Office Word</Application>
  <DocSecurity>0</DocSecurity>
  <Lines>227</Lines>
  <Paragraphs>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8788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McCutcheon</dc:creator>
  <cp:keywords/>
  <dc:description/>
  <cp:lastModifiedBy>James Biddle</cp:lastModifiedBy>
  <cp:revision>4</cp:revision>
  <dcterms:created xsi:type="dcterms:W3CDTF">2026-02-13T16:36:00Z</dcterms:created>
  <dcterms:modified xsi:type="dcterms:W3CDTF">2026-02-13T16:36:00Z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0x010100AF78D4DA0F2DA340B4A920B316F9E2EE</vt:lpwstr>
  </property>
</Properties>
</file>